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4283" w:type="dxa"/>
        <w:tblLook w:val="04A0" w:firstRow="1" w:lastRow="0" w:firstColumn="1" w:lastColumn="0" w:noHBand="0" w:noVBand="1"/>
      </w:tblPr>
      <w:tblGrid>
        <w:gridCol w:w="1030"/>
        <w:gridCol w:w="2741"/>
        <w:gridCol w:w="8653"/>
        <w:gridCol w:w="27"/>
        <w:gridCol w:w="1832"/>
      </w:tblGrid>
      <w:tr w:rsidR="00334302" w:rsidRPr="0075376E" w14:paraId="06D5FBEE" w14:textId="1BF30C5E" w:rsidTr="00640BAB">
        <w:tc>
          <w:tcPr>
            <w:tcW w:w="1030" w:type="dxa"/>
          </w:tcPr>
          <w:p w14:paraId="3F15E07A" w14:textId="77777777" w:rsidR="00334302" w:rsidRPr="0075376E" w:rsidRDefault="00334302" w:rsidP="00D45C75">
            <w:pPr>
              <w:jc w:val="both"/>
              <w:rPr>
                <w:rFonts w:ascii="Times New Roman" w:hAnsi="Times New Roman" w:cs="Times New Roman"/>
                <w:lang w:val="ru-RU"/>
              </w:rPr>
            </w:pPr>
            <w:r w:rsidRPr="0075376E">
              <w:rPr>
                <w:rFonts w:ascii="Times New Roman" w:hAnsi="Times New Roman" w:cs="Times New Roman"/>
                <w:lang w:val="ru-RU"/>
              </w:rPr>
              <w:t>№ Лота</w:t>
            </w:r>
          </w:p>
        </w:tc>
        <w:tc>
          <w:tcPr>
            <w:tcW w:w="2741" w:type="dxa"/>
          </w:tcPr>
          <w:p w14:paraId="455180E3" w14:textId="0C101ED0" w:rsidR="00334302" w:rsidRPr="0075376E" w:rsidRDefault="00640BAB" w:rsidP="00D45C75">
            <w:pPr>
              <w:jc w:val="both"/>
              <w:rPr>
                <w:rFonts w:ascii="Times New Roman" w:hAnsi="Times New Roman" w:cs="Times New Roman"/>
                <w:lang w:val="ru-RU"/>
              </w:rPr>
            </w:pPr>
            <w:r w:rsidRPr="0075376E">
              <w:rPr>
                <w:rFonts w:ascii="Times New Roman" w:hAnsi="Times New Roman" w:cs="Times New Roman"/>
                <w:lang w:val="ru-RU"/>
              </w:rPr>
              <w:t>Т</w:t>
            </w:r>
            <w:r>
              <w:rPr>
                <w:rFonts w:ascii="Times New Roman" w:hAnsi="Times New Roman" w:cs="Times New Roman"/>
                <w:lang w:val="ru-RU"/>
              </w:rPr>
              <w:t>ауар атауы</w:t>
            </w:r>
          </w:p>
        </w:tc>
        <w:tc>
          <w:tcPr>
            <w:tcW w:w="8653" w:type="dxa"/>
          </w:tcPr>
          <w:p w14:paraId="62CA52C3" w14:textId="7EE9298D" w:rsidR="00334302" w:rsidRPr="0075376E" w:rsidRDefault="00334302" w:rsidP="00D45C75">
            <w:pPr>
              <w:jc w:val="both"/>
              <w:rPr>
                <w:rFonts w:ascii="Times New Roman" w:hAnsi="Times New Roman" w:cs="Times New Roman"/>
                <w:lang w:val="ru-RU"/>
              </w:rPr>
            </w:pPr>
            <w:r w:rsidRPr="0075376E">
              <w:rPr>
                <w:rFonts w:ascii="Times New Roman" w:hAnsi="Times New Roman" w:cs="Times New Roman"/>
                <w:lang w:val="ru-RU"/>
              </w:rPr>
              <w:t>Техни</w:t>
            </w:r>
            <w:r w:rsidR="00640BAB">
              <w:rPr>
                <w:rFonts w:ascii="Times New Roman" w:hAnsi="Times New Roman" w:cs="Times New Roman"/>
                <w:lang w:val="ru-RU"/>
              </w:rPr>
              <w:t>калық</w:t>
            </w:r>
            <w:r w:rsidRPr="0075376E">
              <w:rPr>
                <w:rFonts w:ascii="Times New Roman" w:hAnsi="Times New Roman" w:cs="Times New Roman"/>
                <w:lang w:val="ru-RU"/>
              </w:rPr>
              <w:t xml:space="preserve"> спецификация</w:t>
            </w:r>
          </w:p>
        </w:tc>
        <w:tc>
          <w:tcPr>
            <w:tcW w:w="1859" w:type="dxa"/>
            <w:gridSpan w:val="2"/>
          </w:tcPr>
          <w:p w14:paraId="562E28B2" w14:textId="2F1BBFFC" w:rsidR="00334302" w:rsidRPr="0075376E" w:rsidRDefault="00334302" w:rsidP="00334302">
            <w:pPr>
              <w:jc w:val="both"/>
              <w:rPr>
                <w:rFonts w:ascii="Times New Roman" w:hAnsi="Times New Roman" w:cs="Times New Roman"/>
                <w:lang w:val="ru-RU"/>
              </w:rPr>
            </w:pPr>
            <w:r w:rsidRPr="0075376E">
              <w:rPr>
                <w:rFonts w:ascii="Times New Roman" w:hAnsi="Times New Roman" w:cs="Times New Roman"/>
                <w:lang w:val="ru-RU"/>
              </w:rPr>
              <w:t>График поставки</w:t>
            </w:r>
          </w:p>
        </w:tc>
      </w:tr>
      <w:tr w:rsidR="00C55CE0" w:rsidRPr="002517E0" w14:paraId="5E6E0A4C" w14:textId="54D9E12A" w:rsidTr="00640BAB">
        <w:tc>
          <w:tcPr>
            <w:tcW w:w="1030" w:type="dxa"/>
            <w:vAlign w:val="center"/>
          </w:tcPr>
          <w:p w14:paraId="61D850DE" w14:textId="043A14F9"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1</w:t>
            </w:r>
          </w:p>
        </w:tc>
        <w:tc>
          <w:tcPr>
            <w:tcW w:w="2741" w:type="dxa"/>
          </w:tcPr>
          <w:p w14:paraId="42A34856" w14:textId="2CE16FA6" w:rsidR="00C55CE0" w:rsidRPr="0075376E" w:rsidRDefault="00C55CE0" w:rsidP="00C55CE0">
            <w:pPr>
              <w:jc w:val="both"/>
              <w:rPr>
                <w:rFonts w:ascii="Times New Roman" w:hAnsi="Times New Roman" w:cs="Times New Roman"/>
                <w:lang w:val="ru-RU"/>
              </w:rPr>
            </w:pPr>
            <w:r>
              <w:rPr>
                <w:rFonts w:ascii="Times New Roman" w:hAnsi="Times New Roman" w:cs="Times New Roman"/>
                <w:color w:val="000000"/>
                <w:lang w:val="ru-KZ"/>
              </w:rPr>
              <w:t>Адамның қан сарысуында немесе плазмасында АИТВ 1 және АИВ 2 және ВИЧ 1 антигенін (р24) антиденелерді анықтауға арналған ферментті иммуноанализге арналған реактивтер жиынтығы (96-құдықты микропластина, 5 табақтың 8 ұңғымасында жалаңашталған) (60x8)</w:t>
            </w:r>
          </w:p>
        </w:tc>
        <w:tc>
          <w:tcPr>
            <w:tcW w:w="8653" w:type="dxa"/>
          </w:tcPr>
          <w:p w14:paraId="77353F6C" w14:textId="77777777" w:rsidR="00C55CE0" w:rsidRPr="00C55CE0" w:rsidRDefault="00C55CE0" w:rsidP="00C55CE0">
            <w:pPr>
              <w:jc w:val="both"/>
              <w:rPr>
                <w:rFonts w:ascii="Times New Roman" w:hAnsi="Times New Roman" w:cs="Times New Roman"/>
                <w:sz w:val="20"/>
                <w:szCs w:val="20"/>
                <w:lang w:val="kk-KZ"/>
              </w:rPr>
            </w:pPr>
            <w:r w:rsidRPr="00696EFC">
              <w:rPr>
                <w:rFonts w:ascii="Times New Roman" w:hAnsi="Times New Roman" w:cs="Times New Roman"/>
                <w:sz w:val="20"/>
                <w:szCs w:val="20"/>
                <w:lang w:val="kk-KZ"/>
              </w:rPr>
              <w:t>Микропластиналық пішімдегі адам сарысуындағы немесе плазмасындағы АИВ 1 және АИВ 2 және АИВ 1 антигеніне (p24) антиденелерді анықтауға арналған in vitro диагностикалық тест жүйесі (96 шұңқырлы микропластинка, 8 тесігі аршылған 5 пластина). АИВ1 антигенінің ең аз анықталатын концентрациясы 13,6 пг/мл құрайды. Жақсырақ антиген сезімталдығы АИВ антигеніне жоғары сезімталдықпен күшейтіледі (аналитикалық сезімталдық 13 пг/мл).</w:t>
            </w:r>
          </w:p>
          <w:p w14:paraId="50CEF7E9" w14:textId="77777777" w:rsidR="00C55CE0" w:rsidRPr="00C55CE0" w:rsidRDefault="00C55CE0" w:rsidP="00C55CE0">
            <w:pPr>
              <w:jc w:val="both"/>
              <w:rPr>
                <w:rFonts w:ascii="Times New Roman" w:hAnsi="Times New Roman" w:cs="Times New Roman"/>
                <w:sz w:val="20"/>
                <w:szCs w:val="20"/>
                <w:lang w:val="kk-KZ"/>
              </w:rPr>
            </w:pPr>
            <w:r w:rsidRPr="00696EFC">
              <w:rPr>
                <w:rFonts w:ascii="Times New Roman" w:hAnsi="Times New Roman" w:cs="Times New Roman"/>
                <w:sz w:val="20"/>
                <w:szCs w:val="20"/>
                <w:lang w:val="kk-KZ"/>
              </w:rPr>
              <w:t>Бұл өнім АИТВ антигеніне аналитикалық сезімталдықты салыстырмалы талдау арқылы сертификатталуы тиіс «Т.Д. Ли, С. Laperche XVIIeme colloque de Virologie de Versailles, 27 мамыр 2004 жыл». Донор контингенті бойынша ерекшелік 99,95%. Вариация коэффициенті (серия аралық қайталану) 8,1%. Сынақ үлгісінің көлемі, 80 мкл. Жалпы инкубациялық уақыт 2 сағатты құрайды. Конъюгат -1 пайдалануға дайын.</w:t>
            </w:r>
          </w:p>
          <w:p w14:paraId="2F099238" w14:textId="77777777" w:rsidR="00C55CE0" w:rsidRPr="00C55CE0" w:rsidRDefault="00C55CE0" w:rsidP="00C55CE0">
            <w:pPr>
              <w:jc w:val="both"/>
              <w:rPr>
                <w:rFonts w:ascii="Times New Roman" w:hAnsi="Times New Roman" w:cs="Times New Roman"/>
                <w:sz w:val="20"/>
                <w:szCs w:val="20"/>
                <w:lang w:val="kk-KZ"/>
              </w:rPr>
            </w:pPr>
            <w:r w:rsidRPr="00F3478F">
              <w:rPr>
                <w:rFonts w:ascii="Times New Roman" w:hAnsi="Times New Roman" w:cs="Times New Roman"/>
                <w:sz w:val="20"/>
                <w:szCs w:val="20"/>
                <w:lang w:val="kk-KZ"/>
              </w:rPr>
              <w:t>Реагент түсінің кодталуы. Үлгінің барлық рН спектрі бойынша талдаудың барлық кезеңдерін визуалды және спектрофотометриялық тексеру. Жиынтықтар автоматты ферменттік иммундық анализаторға бейімделген, бұл жиынтық нұсқауларына сәйкес барлық ELISA қадамдарын автоматтандырылған орындауға мүмкіндік береді, соның ішінде анализатор бортындағы реагенттер мен олардың орны туралы ақпаратты автоматтандырылған тануға және штрих-код бойынша реагенттерді автоматтандырылған енгізу.</w:t>
            </w:r>
          </w:p>
          <w:p w14:paraId="1D3B2964" w14:textId="77777777" w:rsidR="00C55CE0" w:rsidRPr="00C55CE0" w:rsidRDefault="00C55CE0" w:rsidP="00C55CE0">
            <w:pPr>
              <w:jc w:val="both"/>
              <w:rPr>
                <w:rFonts w:ascii="Times New Roman" w:hAnsi="Times New Roman" w:cs="Times New Roman"/>
                <w:sz w:val="20"/>
                <w:szCs w:val="20"/>
                <w:lang w:val="kk-KZ"/>
              </w:rPr>
            </w:pPr>
            <w:r w:rsidRPr="00F3478F">
              <w:rPr>
                <w:rFonts w:ascii="Times New Roman" w:hAnsi="Times New Roman" w:cs="Times New Roman"/>
                <w:sz w:val="20"/>
                <w:szCs w:val="20"/>
                <w:lang w:val="kk-KZ"/>
              </w:rPr>
              <w:t>Реагенттері бар бастапқы бөтелкелердің көлемі мен пішіні (конъюгат, басқару элементтері, субстрат ерітіндісі, тоқтату реагенті) оларды қайталама бөтелкелерге ауыстырмай, автоматты ELISA анализаторында пайдалануға мүмкіндік береді. Дайындалған реагенттерді сақтау мерзімі: конъюгат-2 2-8°С температурада – 4 апта; дайын субстрат ерітіндісі бөлме температурасында 18 - 30 ° C - 6 сағат.</w:t>
            </w:r>
          </w:p>
          <w:p w14:paraId="0D1AF678" w14:textId="560E21D8" w:rsidR="00C55CE0" w:rsidRPr="00C55CE0" w:rsidRDefault="00C55CE0" w:rsidP="00C55CE0">
            <w:pPr>
              <w:jc w:val="both"/>
              <w:rPr>
                <w:rFonts w:ascii="Times New Roman" w:hAnsi="Times New Roman" w:cs="Times New Roman"/>
                <w:lang w:val="kk-KZ"/>
              </w:rPr>
            </w:pPr>
          </w:p>
        </w:tc>
        <w:tc>
          <w:tcPr>
            <w:tcW w:w="1859" w:type="dxa"/>
            <w:gridSpan w:val="2"/>
          </w:tcPr>
          <w:p w14:paraId="66593812" w14:textId="77777777" w:rsidR="00C55CE0" w:rsidRPr="00640BAB" w:rsidRDefault="00C55CE0" w:rsidP="00C55CE0">
            <w:pPr>
              <w:jc w:val="both"/>
              <w:rPr>
                <w:rFonts w:ascii="Times New Roman" w:hAnsi="Times New Roman" w:cs="Times New Roman"/>
                <w:lang w:val="ru-KZ"/>
              </w:rPr>
            </w:pPr>
            <w:r w:rsidRPr="00640BAB">
              <w:rPr>
                <w:rFonts w:ascii="Times New Roman" w:hAnsi="Times New Roman" w:cs="Times New Roman"/>
                <w:lang w:val="kk-KZ"/>
              </w:rPr>
              <w:t>Өтінім берілгеннен кейін 1 ай ішінде алдын ала өтініш беру арқылы</w:t>
            </w:r>
          </w:p>
          <w:p w14:paraId="459FE518" w14:textId="1A23B165" w:rsidR="00C55CE0" w:rsidRPr="00640BAB" w:rsidRDefault="00C55CE0" w:rsidP="00C55CE0">
            <w:pPr>
              <w:jc w:val="both"/>
              <w:rPr>
                <w:rFonts w:ascii="Times New Roman" w:hAnsi="Times New Roman" w:cs="Times New Roman"/>
                <w:lang w:val="ru-KZ"/>
              </w:rPr>
            </w:pPr>
          </w:p>
        </w:tc>
      </w:tr>
      <w:tr w:rsidR="00C55CE0" w:rsidRPr="002517E0" w14:paraId="144BD9F1" w14:textId="12631669" w:rsidTr="00640BAB">
        <w:tc>
          <w:tcPr>
            <w:tcW w:w="1030" w:type="dxa"/>
            <w:vAlign w:val="center"/>
          </w:tcPr>
          <w:p w14:paraId="1897936B" w14:textId="434343D0" w:rsidR="00C55CE0" w:rsidRPr="0093014D" w:rsidRDefault="00C55CE0" w:rsidP="00C55CE0">
            <w:pPr>
              <w:jc w:val="both"/>
              <w:rPr>
                <w:rFonts w:ascii="Times New Roman" w:hAnsi="Times New Roman" w:cs="Times New Roman"/>
                <w:lang w:val="kk-KZ"/>
              </w:rPr>
            </w:pPr>
          </w:p>
        </w:tc>
        <w:tc>
          <w:tcPr>
            <w:tcW w:w="2741" w:type="dxa"/>
          </w:tcPr>
          <w:p w14:paraId="09FF3DF3" w14:textId="0B0BDC02" w:rsidR="00C55CE0" w:rsidRPr="0093014D" w:rsidRDefault="00C55CE0" w:rsidP="00C55CE0">
            <w:pPr>
              <w:jc w:val="both"/>
              <w:rPr>
                <w:rFonts w:ascii="Times New Roman" w:hAnsi="Times New Roman" w:cs="Times New Roman"/>
                <w:b/>
                <w:bCs/>
                <w:lang w:val="kk-KZ"/>
              </w:rPr>
            </w:pPr>
            <w:r>
              <w:rPr>
                <w:rFonts w:ascii="Times New Roman" w:hAnsi="Times New Roman" w:cs="Times New Roman"/>
                <w:b/>
                <w:bCs/>
                <w:color w:val="000000"/>
                <w:lang w:val="ru-KZ"/>
              </w:rPr>
              <w:t>Alinity жабық типті анализаторы үшін CLLA әдісін қолдану арқылы адам сарысуындағы немесе плазмасындағы АИВ 1 және АИВ 2 антиденелерін және АИТВ 1 антигенін (p24) бір мезгілде анықтауға арналған реагенттер жиынтығы, оның ішінде:</w:t>
            </w:r>
          </w:p>
        </w:tc>
        <w:tc>
          <w:tcPr>
            <w:tcW w:w="8653" w:type="dxa"/>
          </w:tcPr>
          <w:p w14:paraId="1FF85118" w14:textId="08C6B588" w:rsidR="00C55CE0" w:rsidRPr="0093014D" w:rsidRDefault="00C55CE0" w:rsidP="00C55CE0">
            <w:pPr>
              <w:jc w:val="both"/>
              <w:rPr>
                <w:rFonts w:ascii="Times New Roman" w:hAnsi="Times New Roman" w:cs="Times New Roman"/>
                <w:lang w:val="kk-KZ"/>
              </w:rPr>
            </w:pPr>
          </w:p>
        </w:tc>
        <w:tc>
          <w:tcPr>
            <w:tcW w:w="1859" w:type="dxa"/>
            <w:gridSpan w:val="2"/>
          </w:tcPr>
          <w:p w14:paraId="7E5F7303" w14:textId="77777777" w:rsidR="00C55CE0" w:rsidRPr="0093014D" w:rsidRDefault="00C55CE0" w:rsidP="00C55CE0">
            <w:pPr>
              <w:jc w:val="both"/>
              <w:rPr>
                <w:rFonts w:ascii="Times New Roman" w:hAnsi="Times New Roman" w:cs="Times New Roman"/>
                <w:lang w:val="kk-KZ"/>
              </w:rPr>
            </w:pPr>
          </w:p>
        </w:tc>
      </w:tr>
      <w:tr w:rsidR="00C55CE0" w:rsidRPr="002517E0" w14:paraId="07DF77CE" w14:textId="34A8669E" w:rsidTr="00640BAB">
        <w:tc>
          <w:tcPr>
            <w:tcW w:w="1030" w:type="dxa"/>
            <w:vAlign w:val="center"/>
          </w:tcPr>
          <w:p w14:paraId="268DAF8D" w14:textId="1E631EB5"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2</w:t>
            </w:r>
          </w:p>
        </w:tc>
        <w:tc>
          <w:tcPr>
            <w:tcW w:w="2741" w:type="dxa"/>
          </w:tcPr>
          <w:p w14:paraId="249477E3" w14:textId="713299E9" w:rsidR="00C55CE0" w:rsidRPr="0075376E" w:rsidRDefault="00C55CE0" w:rsidP="00C55CE0">
            <w:pPr>
              <w:jc w:val="both"/>
              <w:rPr>
                <w:rFonts w:ascii="Times New Roman" w:hAnsi="Times New Roman" w:cs="Times New Roman"/>
                <w:lang w:val="ru-RU"/>
              </w:rPr>
            </w:pPr>
            <w:r>
              <w:rPr>
                <w:rFonts w:ascii="Times New Roman" w:hAnsi="Times New Roman" w:cs="Times New Roman"/>
                <w:color w:val="000000"/>
                <w:lang w:val="ru-KZ"/>
              </w:rPr>
              <w:t>Калибраторлар/бақылау құралдарының құтыларына арналған қақпақтар</w:t>
            </w:r>
          </w:p>
        </w:tc>
        <w:tc>
          <w:tcPr>
            <w:tcW w:w="8653" w:type="dxa"/>
          </w:tcPr>
          <w:p w14:paraId="0C3A4199" w14:textId="77777777" w:rsidR="0093014D" w:rsidRPr="0093014D" w:rsidRDefault="0093014D" w:rsidP="0093014D">
            <w:pPr>
              <w:jc w:val="both"/>
              <w:rPr>
                <w:rFonts w:ascii="Times New Roman" w:hAnsi="Times New Roman" w:cs="Times New Roman"/>
                <w:lang w:val="ru-KZ"/>
              </w:rPr>
            </w:pPr>
            <w:r w:rsidRPr="0093014D">
              <w:rPr>
                <w:rFonts w:ascii="Times New Roman" w:hAnsi="Times New Roman" w:cs="Times New Roman"/>
                <w:lang w:val="kk-KZ"/>
              </w:rPr>
              <w:t>Калибраторлардың/басқару құралдарының төгілуін болдырмау үшін калибраторлардың/бақылау құралдарының құтыларына арналған қақпақтар. Материал - пластик. Alinity i автоматты анализаторымен үйлесімді</w:t>
            </w:r>
          </w:p>
          <w:p w14:paraId="6EC7F3C3" w14:textId="7C1351E9" w:rsidR="00C55CE0" w:rsidRPr="0075376E" w:rsidRDefault="00C55CE0" w:rsidP="00C55CE0">
            <w:pPr>
              <w:jc w:val="both"/>
              <w:rPr>
                <w:rFonts w:ascii="Times New Roman" w:hAnsi="Times New Roman" w:cs="Times New Roman"/>
                <w:lang w:val="ru-RU"/>
              </w:rPr>
            </w:pPr>
          </w:p>
        </w:tc>
        <w:tc>
          <w:tcPr>
            <w:tcW w:w="1859" w:type="dxa"/>
            <w:gridSpan w:val="2"/>
          </w:tcPr>
          <w:p w14:paraId="3B757A6A" w14:textId="5C724F38"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2517E0" w14:paraId="6D328DE3" w14:textId="704459F8" w:rsidTr="00640BAB">
        <w:tc>
          <w:tcPr>
            <w:tcW w:w="1030" w:type="dxa"/>
            <w:vAlign w:val="center"/>
          </w:tcPr>
          <w:p w14:paraId="7AA185EB" w14:textId="5B9DC105"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lastRenderedPageBreak/>
              <w:t>3</w:t>
            </w:r>
          </w:p>
        </w:tc>
        <w:tc>
          <w:tcPr>
            <w:tcW w:w="2741" w:type="dxa"/>
          </w:tcPr>
          <w:p w14:paraId="219B8282" w14:textId="784BB8D1" w:rsidR="00C55CE0" w:rsidRPr="0075376E" w:rsidRDefault="00C55CE0" w:rsidP="00C55CE0">
            <w:pPr>
              <w:jc w:val="both"/>
              <w:rPr>
                <w:rFonts w:ascii="Times New Roman" w:hAnsi="Times New Roman" w:cs="Times New Roman"/>
                <w:lang w:val="ru-RU"/>
              </w:rPr>
            </w:pPr>
            <w:r>
              <w:rPr>
                <w:rFonts w:ascii="Times New Roman" w:hAnsi="Times New Roman" w:cs="Times New Roman"/>
                <w:color w:val="000000"/>
                <w:lang w:val="ru-KZ"/>
              </w:rPr>
              <w:t>Үлгіні тарататын шыныаяқтар</w:t>
            </w:r>
          </w:p>
        </w:tc>
        <w:tc>
          <w:tcPr>
            <w:tcW w:w="8680" w:type="dxa"/>
            <w:gridSpan w:val="2"/>
          </w:tcPr>
          <w:p w14:paraId="0CEA6997" w14:textId="77777777" w:rsidR="00A35B8F" w:rsidRPr="00A35B8F" w:rsidRDefault="00A35B8F" w:rsidP="00A35B8F">
            <w:pPr>
              <w:jc w:val="both"/>
              <w:rPr>
                <w:rFonts w:ascii="Times New Roman" w:hAnsi="Times New Roman" w:cs="Times New Roman"/>
                <w:lang w:val="ru-KZ"/>
              </w:rPr>
            </w:pPr>
            <w:r w:rsidRPr="00A35B8F">
              <w:rPr>
                <w:rFonts w:ascii="Times New Roman" w:hAnsi="Times New Roman" w:cs="Times New Roman"/>
                <w:lang w:val="kk-KZ"/>
              </w:rPr>
              <w:t>Үлгілерді, калибрлеуді және бақылау сарысуларын беруге арналған шыныаяқтар. Материал - пластик. Alinity автоматты анализаторымен үйлесімді</w:t>
            </w:r>
          </w:p>
          <w:p w14:paraId="65EA6BB3" w14:textId="42A34713" w:rsidR="00C55CE0" w:rsidRPr="0075376E" w:rsidRDefault="00C55CE0" w:rsidP="00C55CE0">
            <w:pPr>
              <w:jc w:val="both"/>
              <w:rPr>
                <w:rFonts w:ascii="Times New Roman" w:hAnsi="Times New Roman" w:cs="Times New Roman"/>
                <w:lang w:val="ru-RU"/>
              </w:rPr>
            </w:pPr>
          </w:p>
        </w:tc>
        <w:tc>
          <w:tcPr>
            <w:tcW w:w="1832" w:type="dxa"/>
          </w:tcPr>
          <w:p w14:paraId="093C73E9" w14:textId="07B2DFFA"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2517E0" w14:paraId="7B910C68" w14:textId="0FF78FBD" w:rsidTr="00640BAB">
        <w:tc>
          <w:tcPr>
            <w:tcW w:w="1030" w:type="dxa"/>
            <w:vAlign w:val="center"/>
          </w:tcPr>
          <w:p w14:paraId="477A31D4" w14:textId="4E02D0A8"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4</w:t>
            </w:r>
          </w:p>
        </w:tc>
        <w:tc>
          <w:tcPr>
            <w:tcW w:w="2741" w:type="dxa"/>
          </w:tcPr>
          <w:p w14:paraId="35D66F4D" w14:textId="320495E7" w:rsidR="00C55CE0" w:rsidRPr="0075376E" w:rsidRDefault="00C55CE0" w:rsidP="00C55CE0">
            <w:pPr>
              <w:jc w:val="both"/>
              <w:rPr>
                <w:rFonts w:ascii="Times New Roman" w:hAnsi="Times New Roman" w:cs="Times New Roman"/>
                <w:lang w:val="ru-RU"/>
              </w:rPr>
            </w:pPr>
            <w:r>
              <w:rPr>
                <w:rFonts w:ascii="Times New Roman" w:hAnsi="Times New Roman" w:cs="Times New Roman"/>
                <w:color w:val="000000"/>
                <w:lang w:val="ru-KZ"/>
              </w:rPr>
              <w:t>Концентрлі жуу буфері</w:t>
            </w:r>
          </w:p>
        </w:tc>
        <w:tc>
          <w:tcPr>
            <w:tcW w:w="8680" w:type="dxa"/>
            <w:gridSpan w:val="2"/>
          </w:tcPr>
          <w:p w14:paraId="0EA888A3" w14:textId="77777777" w:rsidR="00A35B8F" w:rsidRPr="00A35B8F" w:rsidRDefault="00A35B8F" w:rsidP="00A35B8F">
            <w:pPr>
              <w:jc w:val="both"/>
              <w:rPr>
                <w:rFonts w:ascii="Times New Roman" w:hAnsi="Times New Roman" w:cs="Times New Roman"/>
                <w:lang w:val="ru-KZ"/>
              </w:rPr>
            </w:pPr>
            <w:r w:rsidRPr="00A35B8F">
              <w:rPr>
                <w:rFonts w:ascii="Times New Roman" w:hAnsi="Times New Roman" w:cs="Times New Roman"/>
                <w:lang w:val="kk-KZ"/>
              </w:rPr>
              <w:t>Иммунохимиялық анализаторға арналған концентрленген жуу буферінің шығыс материалдары. Анализаторды залалсыздандыруға арналған күрделі реагент. Alinity i автоматтандырылған иммунохимиялық анализаторымен үйлесімді</w:t>
            </w:r>
          </w:p>
          <w:p w14:paraId="28D7D848" w14:textId="1046FEC5" w:rsidR="00C55CE0" w:rsidRPr="00A35B8F" w:rsidRDefault="00C55CE0" w:rsidP="00C55CE0">
            <w:pPr>
              <w:jc w:val="both"/>
              <w:rPr>
                <w:rFonts w:ascii="Times New Roman" w:hAnsi="Times New Roman" w:cs="Times New Roman"/>
                <w:lang w:val="ru-KZ"/>
              </w:rPr>
            </w:pPr>
          </w:p>
        </w:tc>
        <w:tc>
          <w:tcPr>
            <w:tcW w:w="1832" w:type="dxa"/>
          </w:tcPr>
          <w:p w14:paraId="27520281" w14:textId="6B4DDB02" w:rsidR="00C55CE0" w:rsidRPr="005461B7" w:rsidRDefault="00C55CE0" w:rsidP="00C55CE0">
            <w:pPr>
              <w:jc w:val="both"/>
              <w:rPr>
                <w:rFonts w:ascii="Times New Roman" w:hAnsi="Times New Roman" w:cs="Times New Roman"/>
                <w:lang w:val="ru-KZ"/>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2517E0" w14:paraId="09024B42" w14:textId="09EDF9B7" w:rsidTr="00640BAB">
        <w:tc>
          <w:tcPr>
            <w:tcW w:w="1030" w:type="dxa"/>
            <w:vAlign w:val="center"/>
          </w:tcPr>
          <w:p w14:paraId="0695F236" w14:textId="5D0B8FD3"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5</w:t>
            </w:r>
          </w:p>
        </w:tc>
        <w:tc>
          <w:tcPr>
            <w:tcW w:w="2741" w:type="dxa"/>
          </w:tcPr>
          <w:p w14:paraId="4179C1FB" w14:textId="5A7832F7" w:rsidR="00C55CE0" w:rsidRPr="0075376E" w:rsidRDefault="00C55CE0" w:rsidP="00C55CE0">
            <w:pPr>
              <w:jc w:val="both"/>
              <w:rPr>
                <w:rFonts w:ascii="Times New Roman" w:hAnsi="Times New Roman" w:cs="Times New Roman"/>
                <w:lang w:val="ru-RU"/>
              </w:rPr>
            </w:pPr>
            <w:r>
              <w:rPr>
                <w:rFonts w:ascii="Times New Roman" w:hAnsi="Times New Roman" w:cs="Times New Roman"/>
                <w:color w:val="000000"/>
                <w:lang w:val="ru-KZ"/>
              </w:rPr>
              <w:t>Калибратор</w:t>
            </w:r>
          </w:p>
        </w:tc>
        <w:tc>
          <w:tcPr>
            <w:tcW w:w="8680" w:type="dxa"/>
            <w:gridSpan w:val="2"/>
          </w:tcPr>
          <w:p w14:paraId="0F7BBF57" w14:textId="77777777" w:rsidR="00A35B8F" w:rsidRPr="00A35B8F" w:rsidRDefault="00A35B8F" w:rsidP="00A35B8F">
            <w:pPr>
              <w:jc w:val="both"/>
              <w:rPr>
                <w:rFonts w:ascii="Times New Roman" w:hAnsi="Times New Roman" w:cs="Times New Roman"/>
                <w:lang w:val="ru-KZ"/>
              </w:rPr>
            </w:pPr>
            <w:r w:rsidRPr="00A35B8F">
              <w:rPr>
                <w:rFonts w:ascii="Times New Roman" w:hAnsi="Times New Roman" w:cs="Times New Roman"/>
                <w:lang w:val="kk-KZ"/>
              </w:rPr>
              <w:t>"Калибратор. АИТВ p24 антигенін және адамның иммун тапшылығы вирусының 1 және/немесе 2 типіне (АИТВ-1/АИВ-2) антиденелерін бір мезгілде сапалы анықтау арқылы иммунохимиялық анализаторда АИТВ-инфекциясын анықтауға арналған тест-жүйені калибрлеу үшін қолданылады. сарысу немесе плазмалық адам қаны</w:t>
            </w:r>
          </w:p>
          <w:p w14:paraId="73704477" w14:textId="77777777" w:rsidR="00A35B8F" w:rsidRPr="00A35B8F" w:rsidRDefault="00C55CE0" w:rsidP="00A35B8F">
            <w:pPr>
              <w:jc w:val="both"/>
              <w:rPr>
                <w:rFonts w:ascii="Times New Roman" w:hAnsi="Times New Roman" w:cs="Times New Roman"/>
                <w:lang w:val="ru-KZ"/>
              </w:rPr>
            </w:pPr>
            <w:r w:rsidRPr="00A35B8F">
              <w:rPr>
                <w:rFonts w:ascii="Times New Roman" w:hAnsi="Times New Roman" w:cs="Times New Roman"/>
                <w:lang w:val="ru-KZ"/>
              </w:rPr>
              <w:t xml:space="preserve"> </w:t>
            </w:r>
            <w:r w:rsidR="00A35B8F" w:rsidRPr="00A35B8F">
              <w:rPr>
                <w:rFonts w:ascii="Times New Roman" w:hAnsi="Times New Roman" w:cs="Times New Roman"/>
                <w:lang w:val="kk-KZ"/>
              </w:rPr>
              <w:t>Жинақтың мазмұны: 1 құтыда (3 мл) ақуыз (ірі қара) тұрақтандырғышы бар TRIS буферлі физиологиялық ерітіндіде дайындалған тазартылған АИТВ вирусының лизаты бар. Консервант: натрий азиді. Alinity i" иммунохимиялық автоматтандырылған анализаторымен үйлесімді</w:t>
            </w:r>
          </w:p>
          <w:p w14:paraId="75A2FE4A" w14:textId="34FF6D7C" w:rsidR="00C55CE0" w:rsidRPr="0075376E" w:rsidRDefault="00C55CE0" w:rsidP="00C55CE0">
            <w:pPr>
              <w:jc w:val="both"/>
              <w:rPr>
                <w:rFonts w:ascii="Times New Roman" w:hAnsi="Times New Roman" w:cs="Times New Roman"/>
                <w:lang w:val="ru-RU"/>
              </w:rPr>
            </w:pPr>
          </w:p>
        </w:tc>
        <w:tc>
          <w:tcPr>
            <w:tcW w:w="1832" w:type="dxa"/>
          </w:tcPr>
          <w:p w14:paraId="0991A00D" w14:textId="08060C3F"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2517E0" w14:paraId="69C0803A" w14:textId="712B8196" w:rsidTr="00640BAB">
        <w:tc>
          <w:tcPr>
            <w:tcW w:w="1030" w:type="dxa"/>
            <w:vAlign w:val="center"/>
          </w:tcPr>
          <w:p w14:paraId="380DC585" w14:textId="1F9986D8"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6</w:t>
            </w:r>
          </w:p>
        </w:tc>
        <w:tc>
          <w:tcPr>
            <w:tcW w:w="2741" w:type="dxa"/>
          </w:tcPr>
          <w:p w14:paraId="035F4F0B" w14:textId="786DE5A7" w:rsidR="00C55CE0" w:rsidRPr="0075376E" w:rsidRDefault="00C55CE0" w:rsidP="00C55CE0">
            <w:pPr>
              <w:jc w:val="both"/>
              <w:rPr>
                <w:rFonts w:ascii="Times New Roman" w:hAnsi="Times New Roman" w:cs="Times New Roman"/>
                <w:lang w:val="ru-RU"/>
              </w:rPr>
            </w:pPr>
            <w:r>
              <w:rPr>
                <w:rFonts w:ascii="Times New Roman" w:hAnsi="Times New Roman" w:cs="Times New Roman"/>
                <w:color w:val="000000"/>
                <w:lang w:val="ru-KZ"/>
              </w:rPr>
              <w:t>Бақылау материалдары</w:t>
            </w:r>
          </w:p>
        </w:tc>
        <w:tc>
          <w:tcPr>
            <w:tcW w:w="8680" w:type="dxa"/>
            <w:gridSpan w:val="2"/>
          </w:tcPr>
          <w:p w14:paraId="45B5F006" w14:textId="77777777" w:rsidR="00A35B8F" w:rsidRPr="00A35B8F" w:rsidRDefault="00A35B8F" w:rsidP="00A35B8F">
            <w:pPr>
              <w:jc w:val="both"/>
              <w:rPr>
                <w:rFonts w:ascii="Times New Roman" w:hAnsi="Times New Roman" w:cs="Times New Roman"/>
                <w:lang w:val="ru-KZ"/>
              </w:rPr>
            </w:pPr>
            <w:r w:rsidRPr="00A35B8F">
              <w:rPr>
                <w:rFonts w:ascii="Times New Roman" w:hAnsi="Times New Roman" w:cs="Times New Roman"/>
                <w:lang w:val="kk-KZ"/>
              </w:rPr>
              <w:t>Бақылау материалдары АИВ-инфекциясын анықтауға арналған тесттің қайталану мүмкіндігін бағалауға және иммунохимиялық анализатордың жұмысындағы жүйелі аналитикалық қателерді анықтауға, сонымен бірге АИВ p24 антигенін және адамның 1 және/немесе 2 типті иммун тапшылығы вирусына антиденелерді сапалы анықтауға арналған. (АИВ1/АИВ-2) қан сарысуында немесе адам плазмасында.</w:t>
            </w:r>
          </w:p>
          <w:p w14:paraId="3BA219AD" w14:textId="77777777" w:rsidR="00644F5A" w:rsidRPr="00644F5A" w:rsidRDefault="00644F5A" w:rsidP="00644F5A">
            <w:pPr>
              <w:jc w:val="both"/>
              <w:rPr>
                <w:rFonts w:ascii="Times New Roman" w:hAnsi="Times New Roman" w:cs="Times New Roman"/>
                <w:lang w:val="ru-KZ"/>
              </w:rPr>
            </w:pPr>
            <w:r w:rsidRPr="00644F5A">
              <w:rPr>
                <w:rFonts w:ascii="Times New Roman" w:hAnsi="Times New Roman" w:cs="Times New Roman"/>
                <w:lang w:val="kk-KZ"/>
              </w:rPr>
              <w:t>Жинақтың мазмұны: 4 құты (8 мл). Теріс бақылау, оң бақылау 1 және оң бақылау 2 қайта кальциленген адам плазмасында дайындалды. 1 оң бақылау (активтендірілген) анти-АИВ-1 үшін реактивті. Оң бақылау 2 (активтендірілген) анти-АИВ-2 үшін реактивті. Позитивті бақылау 3 - ақуыз (ірі қара) тұрақтандырғышы бар TRIS буферлі физиологиялық ерітіндісінде дайындалған тазартылған АИТВ вирусының лизаты.</w:t>
            </w:r>
          </w:p>
          <w:p w14:paraId="7C17747B" w14:textId="77777777" w:rsidR="00644F5A" w:rsidRPr="00644F5A" w:rsidRDefault="00C55CE0" w:rsidP="00644F5A">
            <w:pPr>
              <w:jc w:val="both"/>
              <w:rPr>
                <w:rFonts w:ascii="Times New Roman" w:hAnsi="Times New Roman" w:cs="Times New Roman"/>
                <w:lang w:val="ru-KZ"/>
              </w:rPr>
            </w:pPr>
            <w:r w:rsidRPr="00644F5A">
              <w:rPr>
                <w:rFonts w:ascii="Times New Roman" w:hAnsi="Times New Roman" w:cs="Times New Roman"/>
                <w:lang w:val="ru-KZ"/>
              </w:rPr>
              <w:t xml:space="preserve"> </w:t>
            </w:r>
            <w:r w:rsidR="00644F5A" w:rsidRPr="00644F5A">
              <w:rPr>
                <w:rFonts w:ascii="Times New Roman" w:hAnsi="Times New Roman" w:cs="Times New Roman"/>
                <w:lang w:val="kk-KZ"/>
              </w:rPr>
              <w:t>Теріс бақылауға арналған консерванттар, оң бақылау 1 және оң бақылау 2: натрий азиді және микробқа қарсы агент. Оң бақылау консервант 3: натрий азиді. Alinity i автоматтандырылған иммунохимиялық анализаторымен үйлесімді</w:t>
            </w:r>
          </w:p>
          <w:p w14:paraId="22030AC2" w14:textId="2ADC7DFC" w:rsidR="00C55CE0" w:rsidRPr="00644F5A" w:rsidRDefault="00C55CE0" w:rsidP="00C55CE0">
            <w:pPr>
              <w:jc w:val="both"/>
              <w:rPr>
                <w:rFonts w:ascii="Times New Roman" w:hAnsi="Times New Roman" w:cs="Times New Roman"/>
                <w:lang w:val="ru-KZ"/>
              </w:rPr>
            </w:pPr>
          </w:p>
        </w:tc>
        <w:tc>
          <w:tcPr>
            <w:tcW w:w="1832" w:type="dxa"/>
          </w:tcPr>
          <w:p w14:paraId="2D1746FD" w14:textId="73445F84" w:rsidR="00C55CE0" w:rsidRPr="005461B7" w:rsidRDefault="00C55CE0" w:rsidP="00C55CE0">
            <w:pPr>
              <w:jc w:val="both"/>
              <w:rPr>
                <w:rFonts w:ascii="Times New Roman" w:hAnsi="Times New Roman" w:cs="Times New Roman"/>
                <w:lang w:val="ru-KZ"/>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2517E0" w14:paraId="4E180F95" w14:textId="58D36870" w:rsidTr="00640BAB">
        <w:tc>
          <w:tcPr>
            <w:tcW w:w="1030" w:type="dxa"/>
            <w:vAlign w:val="center"/>
          </w:tcPr>
          <w:p w14:paraId="1904236A" w14:textId="5FD6C33D"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7</w:t>
            </w:r>
          </w:p>
        </w:tc>
        <w:tc>
          <w:tcPr>
            <w:tcW w:w="2741" w:type="dxa"/>
          </w:tcPr>
          <w:p w14:paraId="4ECF5407" w14:textId="2847B73E" w:rsidR="00C55CE0" w:rsidRPr="0075376E" w:rsidRDefault="00C55CE0" w:rsidP="00C55CE0">
            <w:pPr>
              <w:jc w:val="both"/>
              <w:rPr>
                <w:rFonts w:ascii="Times New Roman" w:hAnsi="Times New Roman" w:cs="Times New Roman"/>
                <w:lang w:val="ru-RU"/>
              </w:rPr>
            </w:pPr>
            <w:r>
              <w:rPr>
                <w:rFonts w:ascii="Times New Roman" w:hAnsi="Times New Roman" w:cs="Times New Roman"/>
                <w:color w:val="000000"/>
                <w:lang w:val="ru-KZ"/>
              </w:rPr>
              <w:t>Реагенттер</w:t>
            </w:r>
          </w:p>
        </w:tc>
        <w:tc>
          <w:tcPr>
            <w:tcW w:w="8680" w:type="dxa"/>
            <w:gridSpan w:val="2"/>
          </w:tcPr>
          <w:p w14:paraId="5BF434C7" w14:textId="77777777" w:rsidR="00644F5A" w:rsidRPr="00644F5A" w:rsidRDefault="00644F5A" w:rsidP="00644F5A">
            <w:pPr>
              <w:jc w:val="both"/>
              <w:rPr>
                <w:rFonts w:ascii="Times New Roman" w:hAnsi="Times New Roman" w:cs="Times New Roman"/>
                <w:lang w:val="ru-KZ"/>
              </w:rPr>
            </w:pPr>
            <w:r w:rsidRPr="00644F5A">
              <w:rPr>
                <w:rFonts w:ascii="Times New Roman" w:hAnsi="Times New Roman" w:cs="Times New Roman"/>
                <w:lang w:val="kk-KZ"/>
              </w:rPr>
              <w:t xml:space="preserve">HIV Ag/Ab Combo Reagents Test - бұл АИВ p24 антигенін және адамның иммун тапшылығы вирусының 1 типіне (АИТВ-1 топтары M және O) және/немесе 2 (АИТВ-2) антиденелерін бір мезгілде сапалы анықтауға арналған хемилюминесцентті микробөлшектік иммундық талдау (CMIA). ) иммунохимиялық анализатордағы адам сарысуында немесе плазмасында. Alinity i автоматтандырылған иммунохимиялық </w:t>
            </w:r>
            <w:r w:rsidRPr="00644F5A">
              <w:rPr>
                <w:rFonts w:ascii="Times New Roman" w:hAnsi="Times New Roman" w:cs="Times New Roman"/>
                <w:lang w:val="kk-KZ"/>
              </w:rPr>
              <w:lastRenderedPageBreak/>
              <w:t>анализаторымен үйлесімді</w:t>
            </w:r>
          </w:p>
          <w:p w14:paraId="1C4CEC75" w14:textId="310D07E2" w:rsidR="00C55CE0" w:rsidRPr="0075376E" w:rsidRDefault="00C55CE0" w:rsidP="00C55CE0">
            <w:pPr>
              <w:jc w:val="both"/>
              <w:rPr>
                <w:rFonts w:ascii="Times New Roman" w:hAnsi="Times New Roman" w:cs="Times New Roman"/>
                <w:lang w:val="ru-RU"/>
              </w:rPr>
            </w:pPr>
          </w:p>
        </w:tc>
        <w:tc>
          <w:tcPr>
            <w:tcW w:w="1832" w:type="dxa"/>
          </w:tcPr>
          <w:p w14:paraId="415A7697" w14:textId="2BEAF868"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lastRenderedPageBreak/>
              <w:t>Өтінім берілгеннен кейін 1 ай ішінде алдын ала өтініш беру арқылы</w:t>
            </w:r>
          </w:p>
        </w:tc>
      </w:tr>
      <w:tr w:rsidR="00C55CE0" w:rsidRPr="002517E0" w14:paraId="01729BEF" w14:textId="7B5DCBEB" w:rsidTr="00640BAB">
        <w:tc>
          <w:tcPr>
            <w:tcW w:w="1030" w:type="dxa"/>
            <w:vAlign w:val="center"/>
          </w:tcPr>
          <w:p w14:paraId="135BEAC0" w14:textId="4D0CF2E5"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8</w:t>
            </w:r>
          </w:p>
        </w:tc>
        <w:tc>
          <w:tcPr>
            <w:tcW w:w="2741" w:type="dxa"/>
            <w:shd w:val="clear" w:color="auto" w:fill="auto"/>
          </w:tcPr>
          <w:p w14:paraId="48497981" w14:textId="556935A8" w:rsidR="00C55CE0" w:rsidRPr="0075376E" w:rsidRDefault="00C55CE0" w:rsidP="00C55CE0">
            <w:pPr>
              <w:jc w:val="both"/>
              <w:rPr>
                <w:rFonts w:ascii="Times New Roman" w:hAnsi="Times New Roman" w:cs="Times New Roman"/>
                <w:lang w:val="ru-RU"/>
              </w:rPr>
            </w:pPr>
            <w:r>
              <w:rPr>
                <w:rFonts w:ascii="Times New Roman" w:hAnsi="Times New Roman" w:cs="Times New Roman"/>
                <w:color w:val="000000"/>
                <w:lang w:val="ru-KZ"/>
              </w:rPr>
              <w:t>Кондиционер инелер ерітіндісі</w:t>
            </w:r>
          </w:p>
        </w:tc>
        <w:tc>
          <w:tcPr>
            <w:tcW w:w="8680" w:type="dxa"/>
            <w:gridSpan w:val="2"/>
            <w:shd w:val="clear" w:color="auto" w:fill="auto"/>
          </w:tcPr>
          <w:p w14:paraId="4B332970" w14:textId="77777777" w:rsidR="00644F5A" w:rsidRPr="00644F5A" w:rsidRDefault="00644F5A" w:rsidP="00644F5A">
            <w:pPr>
              <w:jc w:val="both"/>
              <w:rPr>
                <w:rFonts w:ascii="Times New Roman" w:hAnsi="Times New Roman" w:cs="Times New Roman"/>
                <w:lang w:val="ru-KZ"/>
              </w:rPr>
            </w:pPr>
            <w:r w:rsidRPr="00644F5A">
              <w:rPr>
                <w:rFonts w:ascii="Times New Roman" w:hAnsi="Times New Roman" w:cs="Times New Roman"/>
                <w:lang w:val="kk-KZ"/>
              </w:rPr>
              <w:t>Зондты кондиционерлеу ерітіндісі техникалық қызмет көрсету процедуралары кезінде пайдаланылады. Жуғаннан кейін үлгі тамшуырының сынама алу инесі сынама алу инесінде талданатын заттардың спецификалық емес байланысуын болдырмау үшін осы ерітіндімен кондиционерленеді. Зондты кондиционерлеу ерітіндісінде кальциленген адам плазмасы бар. Консерванттар: Микробқа қарсы және ProClin 300. Alinity i автоматтандырылған иммунохимиялық анализаторымен үйлесімді</w:t>
            </w:r>
          </w:p>
          <w:p w14:paraId="45C714B7" w14:textId="176650B7" w:rsidR="00C55CE0" w:rsidRPr="0075376E" w:rsidRDefault="00C55CE0" w:rsidP="00C55CE0">
            <w:pPr>
              <w:jc w:val="both"/>
              <w:rPr>
                <w:rFonts w:ascii="Times New Roman" w:hAnsi="Times New Roman" w:cs="Times New Roman"/>
                <w:lang w:val="ru-RU"/>
              </w:rPr>
            </w:pPr>
          </w:p>
        </w:tc>
        <w:tc>
          <w:tcPr>
            <w:tcW w:w="1832" w:type="dxa"/>
            <w:shd w:val="clear" w:color="auto" w:fill="auto"/>
          </w:tcPr>
          <w:p w14:paraId="5864F84C" w14:textId="25ADBCCB"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2517E0" w14:paraId="1F1D2982" w14:textId="5143E0AE" w:rsidTr="00640BAB">
        <w:tc>
          <w:tcPr>
            <w:tcW w:w="1030" w:type="dxa"/>
            <w:vAlign w:val="center"/>
          </w:tcPr>
          <w:p w14:paraId="24D4BF12" w14:textId="04CF1F13"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9</w:t>
            </w:r>
          </w:p>
        </w:tc>
        <w:tc>
          <w:tcPr>
            <w:tcW w:w="2741" w:type="dxa"/>
            <w:shd w:val="clear" w:color="auto" w:fill="auto"/>
          </w:tcPr>
          <w:p w14:paraId="10B2E591" w14:textId="65335572" w:rsidR="00C55CE0" w:rsidRPr="0075376E" w:rsidRDefault="00C55CE0" w:rsidP="00C55CE0">
            <w:pPr>
              <w:jc w:val="both"/>
              <w:rPr>
                <w:rFonts w:ascii="Times New Roman" w:hAnsi="Times New Roman" w:cs="Times New Roman"/>
                <w:lang w:val="ru-RU"/>
              </w:rPr>
            </w:pPr>
            <w:r>
              <w:rPr>
                <w:rFonts w:ascii="Times New Roman" w:hAnsi="Times New Roman" w:cs="Times New Roman"/>
                <w:color w:val="000000"/>
                <w:lang w:val="ru-KZ"/>
              </w:rPr>
              <w:t>Тригген ерітіндісі</w:t>
            </w:r>
          </w:p>
        </w:tc>
        <w:tc>
          <w:tcPr>
            <w:tcW w:w="8680" w:type="dxa"/>
            <w:gridSpan w:val="2"/>
            <w:shd w:val="clear" w:color="auto" w:fill="auto"/>
          </w:tcPr>
          <w:p w14:paraId="732BA1EB" w14:textId="77777777" w:rsidR="00C932C3" w:rsidRPr="00C932C3" w:rsidRDefault="00C932C3" w:rsidP="00C932C3">
            <w:pPr>
              <w:jc w:val="both"/>
              <w:rPr>
                <w:rFonts w:ascii="Times New Roman" w:hAnsi="Times New Roman" w:cs="Times New Roman"/>
                <w:lang w:val="ru-KZ"/>
              </w:rPr>
            </w:pPr>
            <w:r w:rsidRPr="00C932C3">
              <w:rPr>
                <w:rFonts w:ascii="Times New Roman" w:hAnsi="Times New Roman" w:cs="Times New Roman"/>
                <w:lang w:val="kk-KZ"/>
              </w:rPr>
              <w:t>Иммунохимиялық анализаторға арналған триггер ерітіндісі. Зерттеу кезінде сынақ үлгісінің люминесценциясына арналған. Alinity i автоматтандырылған иммунохимиялық анализаторымен үйлесімді</w:t>
            </w:r>
          </w:p>
          <w:p w14:paraId="3A1DAA5B" w14:textId="308ED91B" w:rsidR="00C55CE0" w:rsidRPr="0075376E" w:rsidRDefault="00C55CE0" w:rsidP="00C55CE0">
            <w:pPr>
              <w:jc w:val="both"/>
              <w:rPr>
                <w:rFonts w:ascii="Times New Roman" w:hAnsi="Times New Roman" w:cs="Times New Roman"/>
                <w:lang w:val="ru-RU"/>
              </w:rPr>
            </w:pPr>
          </w:p>
        </w:tc>
        <w:tc>
          <w:tcPr>
            <w:tcW w:w="1832" w:type="dxa"/>
            <w:shd w:val="clear" w:color="auto" w:fill="auto"/>
          </w:tcPr>
          <w:p w14:paraId="340F560B" w14:textId="025C8408"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2517E0" w14:paraId="60FBC6E9" w14:textId="67E132E3" w:rsidTr="00640BAB">
        <w:tc>
          <w:tcPr>
            <w:tcW w:w="1030" w:type="dxa"/>
            <w:vAlign w:val="center"/>
          </w:tcPr>
          <w:p w14:paraId="0B78DC6C" w14:textId="10C66582"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10</w:t>
            </w:r>
          </w:p>
        </w:tc>
        <w:tc>
          <w:tcPr>
            <w:tcW w:w="2741" w:type="dxa"/>
            <w:shd w:val="clear" w:color="auto" w:fill="auto"/>
          </w:tcPr>
          <w:p w14:paraId="36ACCB30" w14:textId="3156078C" w:rsidR="00C55CE0" w:rsidRPr="0075376E" w:rsidRDefault="00C55CE0" w:rsidP="00C55CE0">
            <w:pPr>
              <w:jc w:val="both"/>
              <w:rPr>
                <w:rFonts w:ascii="Times New Roman" w:hAnsi="Times New Roman" w:cs="Times New Roman"/>
                <w:lang w:val="ru-RU"/>
              </w:rPr>
            </w:pPr>
            <w:r>
              <w:rPr>
                <w:rFonts w:ascii="Times New Roman" w:hAnsi="Times New Roman" w:cs="Times New Roman"/>
                <w:color w:val="000000"/>
                <w:lang w:val="ru-KZ"/>
              </w:rPr>
              <w:t>Алдын ала триггер шешімі</w:t>
            </w:r>
          </w:p>
        </w:tc>
        <w:tc>
          <w:tcPr>
            <w:tcW w:w="8680" w:type="dxa"/>
            <w:gridSpan w:val="2"/>
            <w:shd w:val="clear" w:color="auto" w:fill="auto"/>
          </w:tcPr>
          <w:p w14:paraId="61D1130F" w14:textId="77777777" w:rsidR="00C932C3" w:rsidRPr="00C932C3" w:rsidRDefault="00C932C3" w:rsidP="00C932C3">
            <w:pPr>
              <w:jc w:val="both"/>
              <w:rPr>
                <w:rFonts w:ascii="Times New Roman" w:hAnsi="Times New Roman" w:cs="Times New Roman"/>
                <w:lang w:val="ru-KZ"/>
              </w:rPr>
            </w:pPr>
            <w:r w:rsidRPr="00C932C3">
              <w:rPr>
                <w:rFonts w:ascii="Times New Roman" w:hAnsi="Times New Roman" w:cs="Times New Roman"/>
                <w:lang w:val="kk-KZ"/>
              </w:rPr>
              <w:t>Иммунохимиялық анализаторға арналған алдын ала іске қосу ерітіндісі. Зерттеу кезінде сынақ үлгісінің люминесценциясына арналған. Alinity i автоматтандырылған иммунохимиялық анализаторымен үйлесімді</w:t>
            </w:r>
          </w:p>
          <w:p w14:paraId="1DFBD3DF" w14:textId="1DF88348" w:rsidR="00C55CE0" w:rsidRPr="00C932C3" w:rsidRDefault="00C55CE0" w:rsidP="00C55CE0">
            <w:pPr>
              <w:jc w:val="both"/>
              <w:rPr>
                <w:rFonts w:ascii="Times New Roman" w:hAnsi="Times New Roman" w:cs="Times New Roman"/>
                <w:lang w:val="ru-KZ"/>
              </w:rPr>
            </w:pPr>
          </w:p>
        </w:tc>
        <w:tc>
          <w:tcPr>
            <w:tcW w:w="1832" w:type="dxa"/>
            <w:shd w:val="clear" w:color="auto" w:fill="auto"/>
          </w:tcPr>
          <w:p w14:paraId="456A10EC" w14:textId="2374F280" w:rsidR="00C55CE0" w:rsidRPr="005461B7" w:rsidRDefault="00C55CE0" w:rsidP="00C55CE0">
            <w:pPr>
              <w:jc w:val="both"/>
              <w:rPr>
                <w:rFonts w:ascii="Times New Roman" w:hAnsi="Times New Roman" w:cs="Times New Roman"/>
                <w:lang w:val="ru-KZ"/>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2517E0" w14:paraId="27F8EF40" w14:textId="7792FB75" w:rsidTr="00640BAB">
        <w:tc>
          <w:tcPr>
            <w:tcW w:w="1030" w:type="dxa"/>
            <w:vAlign w:val="center"/>
          </w:tcPr>
          <w:p w14:paraId="0C1AB820" w14:textId="3C0B6DAD"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11</w:t>
            </w:r>
          </w:p>
        </w:tc>
        <w:tc>
          <w:tcPr>
            <w:tcW w:w="2741" w:type="dxa"/>
            <w:shd w:val="clear" w:color="auto" w:fill="auto"/>
          </w:tcPr>
          <w:p w14:paraId="781653CD" w14:textId="72D9FC21" w:rsidR="00C55CE0" w:rsidRPr="0075376E" w:rsidRDefault="00C55CE0" w:rsidP="00C55CE0">
            <w:pPr>
              <w:jc w:val="both"/>
              <w:rPr>
                <w:rFonts w:ascii="Times New Roman" w:hAnsi="Times New Roman" w:cs="Times New Roman"/>
                <w:lang w:val="ru-RU"/>
              </w:rPr>
            </w:pPr>
            <w:r>
              <w:rPr>
                <w:rFonts w:ascii="Times New Roman" w:hAnsi="Times New Roman" w:cs="Times New Roman"/>
                <w:color w:val="000000"/>
                <w:lang w:val="ru-KZ"/>
              </w:rPr>
              <w:t>Реакция жасушасы</w:t>
            </w:r>
          </w:p>
        </w:tc>
        <w:tc>
          <w:tcPr>
            <w:tcW w:w="8680" w:type="dxa"/>
            <w:gridSpan w:val="2"/>
            <w:shd w:val="clear" w:color="auto" w:fill="auto"/>
          </w:tcPr>
          <w:p w14:paraId="391E7B2D" w14:textId="77777777" w:rsidR="00C932C3" w:rsidRPr="00C932C3" w:rsidRDefault="00C932C3" w:rsidP="00C932C3">
            <w:pPr>
              <w:jc w:val="both"/>
              <w:rPr>
                <w:rFonts w:ascii="Times New Roman" w:hAnsi="Times New Roman" w:cs="Times New Roman"/>
                <w:lang w:val="ru-KZ"/>
              </w:rPr>
            </w:pPr>
            <w:r w:rsidRPr="00C932C3">
              <w:rPr>
                <w:rFonts w:ascii="Times New Roman" w:hAnsi="Times New Roman" w:cs="Times New Roman"/>
                <w:lang w:val="kk-KZ"/>
              </w:rPr>
              <w:t>Реакция ұяшығы ерітінділерді, сарысуды араластыруға, фотоэлектрлік оқуды жүргізуге арналған. Материал - пластик. Alinity i автоматты анализаторымен үйлесімді</w:t>
            </w:r>
          </w:p>
          <w:p w14:paraId="0B99D7D0" w14:textId="401678A0" w:rsidR="00C55CE0" w:rsidRPr="0075376E" w:rsidRDefault="00C55CE0" w:rsidP="00C55CE0">
            <w:pPr>
              <w:jc w:val="both"/>
              <w:rPr>
                <w:rFonts w:ascii="Times New Roman" w:hAnsi="Times New Roman" w:cs="Times New Roman"/>
                <w:lang w:val="ru-RU"/>
              </w:rPr>
            </w:pPr>
          </w:p>
        </w:tc>
        <w:tc>
          <w:tcPr>
            <w:tcW w:w="1832" w:type="dxa"/>
            <w:shd w:val="clear" w:color="auto" w:fill="auto"/>
          </w:tcPr>
          <w:p w14:paraId="5CC5A0A0" w14:textId="72156906"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2517E0" w14:paraId="6AF951B9" w14:textId="30EE4BC2" w:rsidTr="00640BAB">
        <w:tc>
          <w:tcPr>
            <w:tcW w:w="1030" w:type="dxa"/>
            <w:vAlign w:val="center"/>
          </w:tcPr>
          <w:p w14:paraId="13FF35EE" w14:textId="1F272ABA" w:rsidR="00C55CE0" w:rsidRPr="0075376E" w:rsidRDefault="00C55CE0" w:rsidP="00C55CE0">
            <w:pPr>
              <w:jc w:val="both"/>
              <w:rPr>
                <w:rFonts w:ascii="Times New Roman" w:hAnsi="Times New Roman" w:cs="Times New Roman"/>
                <w:lang w:val="ru-RU"/>
              </w:rPr>
            </w:pPr>
            <w:r w:rsidRPr="0075376E">
              <w:rPr>
                <w:rFonts w:ascii="Times New Roman" w:hAnsi="Times New Roman" w:cs="Times New Roman"/>
                <w:lang w:val="ru-RU"/>
              </w:rPr>
              <w:t>12</w:t>
            </w:r>
          </w:p>
        </w:tc>
        <w:tc>
          <w:tcPr>
            <w:tcW w:w="2741" w:type="dxa"/>
            <w:shd w:val="clear" w:color="auto" w:fill="auto"/>
          </w:tcPr>
          <w:p w14:paraId="40C4B078" w14:textId="3A7E7222" w:rsidR="00C55CE0" w:rsidRPr="0075376E" w:rsidRDefault="00C55CE0" w:rsidP="00C55CE0">
            <w:pPr>
              <w:jc w:val="both"/>
              <w:rPr>
                <w:rFonts w:ascii="Times New Roman" w:hAnsi="Times New Roman" w:cs="Times New Roman"/>
                <w:lang w:val="ru-RU"/>
              </w:rPr>
            </w:pPr>
            <w:r>
              <w:rPr>
                <w:rFonts w:ascii="Times New Roman" w:hAnsi="Times New Roman" w:cs="Times New Roman"/>
                <w:color w:val="000000"/>
                <w:lang w:val="ru-KZ"/>
              </w:rPr>
              <w:t>Реагент құтыларына арналған қақпақтар</w:t>
            </w:r>
          </w:p>
        </w:tc>
        <w:tc>
          <w:tcPr>
            <w:tcW w:w="8680" w:type="dxa"/>
            <w:gridSpan w:val="2"/>
            <w:shd w:val="clear" w:color="auto" w:fill="auto"/>
          </w:tcPr>
          <w:p w14:paraId="5DB19381" w14:textId="77777777" w:rsidR="00C932C3" w:rsidRPr="00C932C3" w:rsidRDefault="00C932C3" w:rsidP="00C932C3">
            <w:pPr>
              <w:jc w:val="both"/>
              <w:rPr>
                <w:rFonts w:ascii="Times New Roman" w:hAnsi="Times New Roman" w:cs="Times New Roman"/>
                <w:lang w:val="ru-KZ"/>
              </w:rPr>
            </w:pPr>
            <w:r w:rsidRPr="00C932C3">
              <w:rPr>
                <w:rFonts w:ascii="Times New Roman" w:hAnsi="Times New Roman" w:cs="Times New Roman"/>
                <w:lang w:val="kk-KZ"/>
              </w:rPr>
              <w:t>Реакция ұяшығы ерітінділерді, сарысуды араластыруға, фотоэлектрлік оқуды жүргізуге арналған. Материал - пластик. Alinity i автоматты анализаторымен үйлесімді</w:t>
            </w:r>
          </w:p>
          <w:p w14:paraId="54B2D099" w14:textId="689CAD4F" w:rsidR="00C55CE0" w:rsidRPr="0075376E" w:rsidRDefault="00C55CE0" w:rsidP="00C55CE0">
            <w:pPr>
              <w:jc w:val="both"/>
              <w:rPr>
                <w:rFonts w:ascii="Times New Roman" w:hAnsi="Times New Roman" w:cs="Times New Roman"/>
                <w:lang w:val="ru-RU"/>
              </w:rPr>
            </w:pPr>
          </w:p>
        </w:tc>
        <w:tc>
          <w:tcPr>
            <w:tcW w:w="1832" w:type="dxa"/>
            <w:shd w:val="clear" w:color="auto" w:fill="auto"/>
          </w:tcPr>
          <w:p w14:paraId="40DD1C41" w14:textId="3838D96C" w:rsidR="00C55CE0" w:rsidRPr="0075376E" w:rsidRDefault="00C55CE0" w:rsidP="00C55CE0">
            <w:pPr>
              <w:jc w:val="both"/>
              <w:rPr>
                <w:rFonts w:ascii="Times New Roman" w:hAnsi="Times New Roman" w:cs="Times New Roman"/>
                <w:lang w:val="ru-RU"/>
              </w:rPr>
            </w:pPr>
            <w:r w:rsidRPr="00640BAB">
              <w:rPr>
                <w:rFonts w:ascii="Times New Roman" w:hAnsi="Times New Roman" w:cs="Times New Roman"/>
                <w:lang w:val="kk-KZ"/>
              </w:rPr>
              <w:t>Өтінім берілгеннен кейін 1 ай ішінде алдын ала өтініш беру арқылы</w:t>
            </w:r>
          </w:p>
        </w:tc>
      </w:tr>
      <w:tr w:rsidR="00C55CE0" w:rsidRPr="0075376E" w14:paraId="0FB7B1D8" w14:textId="01090A53" w:rsidTr="00640BAB">
        <w:tc>
          <w:tcPr>
            <w:tcW w:w="1030" w:type="dxa"/>
            <w:vAlign w:val="center"/>
          </w:tcPr>
          <w:p w14:paraId="027C22A2" w14:textId="77777777" w:rsidR="00C55CE0" w:rsidRPr="0075376E" w:rsidRDefault="00C55CE0" w:rsidP="00C55CE0">
            <w:pPr>
              <w:jc w:val="both"/>
              <w:rPr>
                <w:rFonts w:ascii="Times New Roman" w:hAnsi="Times New Roman" w:cs="Times New Roman"/>
                <w:lang w:val="ru-RU"/>
              </w:rPr>
            </w:pPr>
          </w:p>
        </w:tc>
        <w:tc>
          <w:tcPr>
            <w:tcW w:w="2741" w:type="dxa"/>
          </w:tcPr>
          <w:p w14:paraId="6F4940B2" w14:textId="51BCCF06" w:rsidR="00C55CE0" w:rsidRPr="0075376E" w:rsidRDefault="00C55CE0" w:rsidP="00C55CE0">
            <w:pPr>
              <w:jc w:val="both"/>
              <w:rPr>
                <w:rFonts w:ascii="Times New Roman" w:hAnsi="Times New Roman" w:cs="Times New Roman"/>
                <w:b/>
                <w:bCs/>
                <w:lang w:val="ru-RU"/>
              </w:rPr>
            </w:pPr>
            <w:r>
              <w:rPr>
                <w:rFonts w:ascii="Times New Roman" w:hAnsi="Times New Roman" w:cs="Times New Roman"/>
                <w:b/>
                <w:bCs/>
                <w:color w:val="000000"/>
                <w:lang w:val="ru-KZ"/>
              </w:rPr>
              <w:t>Басқа медициналық өнімдер</w:t>
            </w:r>
          </w:p>
        </w:tc>
        <w:tc>
          <w:tcPr>
            <w:tcW w:w="8680" w:type="dxa"/>
            <w:gridSpan w:val="2"/>
            <w:shd w:val="clear" w:color="auto" w:fill="auto"/>
          </w:tcPr>
          <w:p w14:paraId="6843E511" w14:textId="77777777" w:rsidR="00C55CE0" w:rsidRPr="0075376E" w:rsidRDefault="00C55CE0" w:rsidP="00C55CE0">
            <w:pPr>
              <w:jc w:val="both"/>
              <w:rPr>
                <w:rFonts w:ascii="Times New Roman" w:hAnsi="Times New Roman" w:cs="Times New Roman"/>
                <w:lang w:val="ru-RU"/>
              </w:rPr>
            </w:pPr>
          </w:p>
        </w:tc>
        <w:tc>
          <w:tcPr>
            <w:tcW w:w="1832" w:type="dxa"/>
            <w:shd w:val="clear" w:color="auto" w:fill="auto"/>
          </w:tcPr>
          <w:p w14:paraId="52DDC135" w14:textId="77777777" w:rsidR="00C55CE0" w:rsidRPr="0075376E" w:rsidRDefault="00C55CE0" w:rsidP="00C55CE0">
            <w:pPr>
              <w:jc w:val="both"/>
              <w:rPr>
                <w:rFonts w:ascii="Times New Roman" w:hAnsi="Times New Roman" w:cs="Times New Roman"/>
                <w:lang w:val="ru-RU"/>
              </w:rPr>
            </w:pPr>
          </w:p>
        </w:tc>
      </w:tr>
      <w:tr w:rsidR="00C55CE0" w:rsidRPr="002517E0" w14:paraId="5A666310" w14:textId="6F46AA99" w:rsidTr="00640BAB">
        <w:tc>
          <w:tcPr>
            <w:tcW w:w="1030" w:type="dxa"/>
            <w:vAlign w:val="center"/>
          </w:tcPr>
          <w:p w14:paraId="152E57D4" w14:textId="09F5249A" w:rsidR="00C55CE0" w:rsidRPr="0075376E" w:rsidRDefault="005461B7" w:rsidP="00C55CE0">
            <w:pPr>
              <w:jc w:val="both"/>
              <w:rPr>
                <w:rFonts w:ascii="Times New Roman" w:hAnsi="Times New Roman" w:cs="Times New Roman"/>
                <w:lang w:val="ru-RU"/>
              </w:rPr>
            </w:pPr>
            <w:r>
              <w:rPr>
                <w:rFonts w:ascii="Times New Roman" w:hAnsi="Times New Roman" w:cs="Times New Roman"/>
                <w:lang w:val="ru-RU"/>
              </w:rPr>
              <w:t>1</w:t>
            </w:r>
            <w:r w:rsidR="00C55CE0" w:rsidRPr="0075376E">
              <w:rPr>
                <w:rFonts w:ascii="Times New Roman" w:hAnsi="Times New Roman" w:cs="Times New Roman"/>
                <w:lang w:val="ru-RU"/>
              </w:rPr>
              <w:t>3</w:t>
            </w:r>
          </w:p>
        </w:tc>
        <w:tc>
          <w:tcPr>
            <w:tcW w:w="2741" w:type="dxa"/>
          </w:tcPr>
          <w:p w14:paraId="2DEC27E0" w14:textId="7DA64C96" w:rsidR="00C55CE0" w:rsidRPr="0075376E" w:rsidRDefault="00C55CE0" w:rsidP="00C55CE0">
            <w:pPr>
              <w:jc w:val="both"/>
              <w:rPr>
                <w:rFonts w:ascii="Times New Roman" w:hAnsi="Times New Roman" w:cs="Times New Roman"/>
                <w:lang w:val="ru-RU"/>
              </w:rPr>
            </w:pPr>
            <w:r>
              <w:rPr>
                <w:rFonts w:ascii="Times New Roman" w:hAnsi="Times New Roman" w:cs="Times New Roman"/>
                <w:color w:val="000000"/>
                <w:lang w:val="ru-KZ"/>
              </w:rPr>
              <w:t>Шприцтер 10,0 мл</w:t>
            </w:r>
          </w:p>
        </w:tc>
        <w:tc>
          <w:tcPr>
            <w:tcW w:w="8680" w:type="dxa"/>
            <w:gridSpan w:val="2"/>
            <w:shd w:val="clear" w:color="auto" w:fill="auto"/>
          </w:tcPr>
          <w:p w14:paraId="3ED30D29" w14:textId="77777777" w:rsidR="00F238EB" w:rsidRPr="00F238EB" w:rsidRDefault="00F238EB" w:rsidP="00F238EB">
            <w:pPr>
              <w:spacing w:after="160" w:line="259" w:lineRule="auto"/>
              <w:jc w:val="both"/>
              <w:rPr>
                <w:rFonts w:ascii="Times New Roman" w:eastAsia="Calibri" w:hAnsi="Times New Roman" w:cs="Times New Roman"/>
                <w:color w:val="333333"/>
                <w:lang w:val="ru-KZ"/>
              </w:rPr>
            </w:pPr>
            <w:r w:rsidRPr="00F238EB">
              <w:rPr>
                <w:rFonts w:ascii="Times New Roman" w:eastAsia="Calibri" w:hAnsi="Times New Roman" w:cs="Times New Roman"/>
                <w:color w:val="333333"/>
                <w:sz w:val="20"/>
                <w:szCs w:val="20"/>
                <w:lang w:val="kk-KZ"/>
              </w:rPr>
              <w:t xml:space="preserve">Шприц бір реттік 3 компонентті, стерильді, АИТВ инфекциясының таралуын болдырмау үшін тері астына, бұлшықет ішіне және көктамыр ішіне енгізуге арналған. Бітірген абсолютті мөлдір цилиндр. Бекіткіш сақинаның болуы мазмұнның кездейсоқ ағып кету қаупін азайтады. Арнайы силиконды майлаушы поршеньдердің тегіс және біркелкі. </w:t>
            </w:r>
            <w:r w:rsidRPr="00F238EB">
              <w:rPr>
                <w:rFonts w:ascii="Times New Roman" w:eastAsia="Calibri" w:hAnsi="Times New Roman" w:cs="Times New Roman"/>
                <w:color w:val="333333"/>
                <w:lang w:val="kk-KZ"/>
              </w:rPr>
              <w:t xml:space="preserve">Шприц бір реттік 3 компонентті, стерильді, АИТВ инфекциясының таралуын болдырмау үшін тері астына, бұлшықет ішіне және көктамыр ішіне енгізуге арналған. Бітірген абсолютті мөлдір цилиндр. </w:t>
            </w:r>
            <w:r w:rsidRPr="00F238EB">
              <w:rPr>
                <w:rFonts w:ascii="Times New Roman" w:eastAsia="Calibri" w:hAnsi="Times New Roman" w:cs="Times New Roman"/>
                <w:color w:val="333333"/>
                <w:lang w:val="kk-KZ"/>
              </w:rPr>
              <w:lastRenderedPageBreak/>
              <w:t>Бекіткіш сақинаның болуы мазмұнның кездейсоқ ағып кету қаупін азайтады. Арнайы силиконды майлаушы поршеньдердің тегіс және біркелкі қозғалысын қамтамасыз етеді. Люер сырғанау ұшы, орталық канюля</w:t>
            </w:r>
          </w:p>
          <w:p w14:paraId="57C27744" w14:textId="41ACA0E1" w:rsidR="00C55CE0" w:rsidRPr="00F238EB" w:rsidRDefault="00F238EB" w:rsidP="00F238EB">
            <w:pPr>
              <w:jc w:val="both"/>
              <w:rPr>
                <w:rFonts w:ascii="Times New Roman" w:hAnsi="Times New Roman" w:cs="Times New Roman"/>
                <w:lang w:val="kk-KZ"/>
              </w:rPr>
            </w:pPr>
            <w:r w:rsidRPr="00F238EB">
              <w:rPr>
                <w:rFonts w:ascii="Times New Roman" w:eastAsia="Calibri" w:hAnsi="Times New Roman" w:cs="Times New Roman"/>
                <w:color w:val="333333"/>
                <w:sz w:val="20"/>
                <w:szCs w:val="20"/>
                <w:lang w:val="ru-KZ"/>
              </w:rPr>
              <w:t xml:space="preserve"> </w:t>
            </w:r>
            <w:r w:rsidRPr="00F238EB">
              <w:rPr>
                <w:rFonts w:ascii="Times New Roman" w:eastAsia="Calibri" w:hAnsi="Times New Roman" w:cs="Times New Roman"/>
                <w:color w:val="333333"/>
                <w:lang w:val="kk-KZ"/>
              </w:rPr>
              <w:t>Бекітілген инъекциялық ине: ине жеңі және қорғаныс қалпақшасы: полипропилен; ине: құрамында хром мен никель жоғары, алмас үшбұрышты қайраумен арнайы баспайтын болат; тығынға инені бекіту: эпоксидті шайыр; ине өлшемі: 21 Г; иненің сыртқы диаметрі: 0,8 мм кем емес; иненің ұзындығы: 40 мм кем емес. өндірістік материал: цилиндр, поршень: полипропилен; пломба: медициналық резеңке; майлаушы: силикон майы</w:t>
            </w:r>
            <w:r w:rsidRPr="00F238EB">
              <w:rPr>
                <w:rFonts w:ascii="Times New Roman" w:eastAsia="Calibri" w:hAnsi="Times New Roman" w:cs="Times New Roman"/>
                <w:color w:val="333333"/>
                <w:sz w:val="20"/>
                <w:szCs w:val="20"/>
                <w:lang w:val="ru-KZ"/>
              </w:rPr>
              <w:t>.</w:t>
            </w:r>
            <w:r w:rsidRPr="00F238EB">
              <w:rPr>
                <w:rFonts w:ascii="Times New Roman" w:eastAsia="Calibri" w:hAnsi="Times New Roman" w:cs="Times New Roman"/>
                <w:color w:val="333333"/>
                <w:sz w:val="20"/>
                <w:szCs w:val="20"/>
                <w:lang w:val="kk-KZ"/>
              </w:rPr>
              <w:t xml:space="preserve"> </w:t>
            </w:r>
            <w:r w:rsidRPr="00F238EB">
              <w:rPr>
                <w:rFonts w:ascii="Times New Roman" w:eastAsia="Calibri" w:hAnsi="Times New Roman" w:cs="Times New Roman"/>
                <w:color w:val="333333"/>
                <w:sz w:val="20"/>
                <w:szCs w:val="20"/>
                <w:lang w:val="ru-KZ"/>
              </w:rPr>
              <w:t xml:space="preserve"> </w:t>
            </w:r>
            <w:r w:rsidRPr="00F238EB">
              <w:rPr>
                <w:rFonts w:ascii="Times New Roman" w:eastAsia="Calibri" w:hAnsi="Times New Roman" w:cs="Times New Roman"/>
                <w:color w:val="333333"/>
                <w:lang w:val="kk-KZ"/>
              </w:rPr>
              <w:t>Тауардың сапасы – растайтын құжаттарды міндетті түрде қоса беріңіз: тауардың сапасына сертификаттың көшірмесі. Стерилизация газы, этилен оксиді. Жарамдылық мерзімі - кемінде 1 жыл. Қаптама жеке блистерде. Тіркеу куәлігінің, пайдалану жөніндегі бекітілген нұсқаулықтың болуы. Конверттерді ашу кезінде сынау үшін үлгінің бір данасының болуы.</w:t>
            </w:r>
          </w:p>
        </w:tc>
        <w:tc>
          <w:tcPr>
            <w:tcW w:w="1832" w:type="dxa"/>
            <w:shd w:val="clear" w:color="auto" w:fill="auto"/>
          </w:tcPr>
          <w:p w14:paraId="050B9351" w14:textId="72454956" w:rsidR="00C55CE0" w:rsidRPr="0093014D" w:rsidRDefault="00C55CE0" w:rsidP="00C55CE0">
            <w:pPr>
              <w:jc w:val="both"/>
              <w:rPr>
                <w:rFonts w:ascii="Times New Roman" w:hAnsi="Times New Roman" w:cs="Times New Roman"/>
                <w:sz w:val="20"/>
                <w:szCs w:val="20"/>
                <w:lang w:val="kk-KZ"/>
              </w:rPr>
            </w:pPr>
            <w:r w:rsidRPr="00640BAB">
              <w:rPr>
                <w:rStyle w:val="y2iqfc"/>
                <w:rFonts w:ascii="inherit" w:hAnsi="inherit"/>
                <w:color w:val="202124"/>
                <w:sz w:val="20"/>
                <w:szCs w:val="20"/>
                <w:lang w:val="kk-KZ"/>
              </w:rPr>
              <w:lastRenderedPageBreak/>
              <w:t>Алдын ала сұраныс бойынша 15 күнтізбелік күн ішінде</w:t>
            </w:r>
          </w:p>
        </w:tc>
      </w:tr>
      <w:tr w:rsidR="00F238EB" w:rsidRPr="002517E0" w14:paraId="46397990" w14:textId="30B8D502" w:rsidTr="00803BF2">
        <w:tc>
          <w:tcPr>
            <w:tcW w:w="1030" w:type="dxa"/>
            <w:vAlign w:val="center"/>
          </w:tcPr>
          <w:p w14:paraId="24F34437" w14:textId="5EA7AA76" w:rsidR="00F238EB" w:rsidRPr="0075376E" w:rsidRDefault="005461B7" w:rsidP="00F238EB">
            <w:pPr>
              <w:jc w:val="both"/>
              <w:rPr>
                <w:rFonts w:ascii="Times New Roman" w:hAnsi="Times New Roman" w:cs="Times New Roman"/>
                <w:lang w:val="ru-RU"/>
              </w:rPr>
            </w:pPr>
            <w:r>
              <w:rPr>
                <w:rFonts w:ascii="Times New Roman" w:hAnsi="Times New Roman" w:cs="Times New Roman"/>
                <w:lang w:val="ru-RU"/>
              </w:rPr>
              <w:t>14</w:t>
            </w:r>
          </w:p>
        </w:tc>
        <w:tc>
          <w:tcPr>
            <w:tcW w:w="2741" w:type="dxa"/>
          </w:tcPr>
          <w:p w14:paraId="238CBEEF" w14:textId="5D6FB56D" w:rsidR="00F238EB" w:rsidRPr="0075376E" w:rsidRDefault="00F238EB" w:rsidP="00F238EB">
            <w:pPr>
              <w:jc w:val="both"/>
              <w:rPr>
                <w:rFonts w:ascii="Times New Roman" w:hAnsi="Times New Roman" w:cs="Times New Roman"/>
                <w:lang w:val="ru-RU"/>
              </w:rPr>
            </w:pPr>
            <w:r>
              <w:rPr>
                <w:rFonts w:ascii="Times New Roman" w:hAnsi="Times New Roman" w:cs="Times New Roman"/>
                <w:color w:val="000000"/>
                <w:lang w:val="ru-KZ"/>
              </w:rPr>
              <w:t>Шприцтер 5,0 мл</w:t>
            </w:r>
          </w:p>
        </w:tc>
        <w:tc>
          <w:tcPr>
            <w:tcW w:w="8680" w:type="dxa"/>
            <w:gridSpan w:val="2"/>
          </w:tcPr>
          <w:p w14:paraId="028AABD5" w14:textId="77777777" w:rsidR="00F238EB" w:rsidRPr="00F238EB" w:rsidRDefault="00F238EB" w:rsidP="00F238EB">
            <w:pPr>
              <w:jc w:val="both"/>
              <w:rPr>
                <w:rFonts w:ascii="Times New Roman" w:hAnsi="Times New Roman" w:cs="Times New Roman"/>
                <w:color w:val="333333"/>
                <w:sz w:val="20"/>
                <w:szCs w:val="20"/>
                <w:lang w:val="kk-KZ"/>
              </w:rPr>
            </w:pPr>
            <w:r w:rsidRPr="004E1AAF">
              <w:rPr>
                <w:rFonts w:ascii="Times New Roman" w:hAnsi="Times New Roman" w:cs="Times New Roman"/>
                <w:color w:val="333333"/>
                <w:sz w:val="20"/>
                <w:szCs w:val="20"/>
                <w:lang w:val="kk-KZ"/>
              </w:rPr>
              <w:t>Шприц бір реттік 3 компонентті, стерильді, АИТВ инфекциясының таралуын болдырмау үшін тері астына, бұлшықет ішіне және көктамыр ішіне енгізуге арналған. Бітірген абсолютті мөлдір цилиндр. Сақтау сақинасы мазмұнның кездейсоқ ағып кету қаупін азайтады</w:t>
            </w:r>
            <w:r w:rsidRPr="005267B8">
              <w:rPr>
                <w:rFonts w:ascii="Times New Roman" w:hAnsi="Times New Roman" w:cs="Times New Roman"/>
                <w:color w:val="333333"/>
                <w:sz w:val="20"/>
                <w:szCs w:val="20"/>
                <w:lang w:val="kk-KZ"/>
              </w:rPr>
              <w:t>.</w:t>
            </w:r>
          </w:p>
          <w:p w14:paraId="1CEECEDE" w14:textId="77777777" w:rsidR="00F238EB" w:rsidRPr="00F238EB" w:rsidRDefault="00F238EB" w:rsidP="00F238EB">
            <w:pPr>
              <w:jc w:val="both"/>
              <w:rPr>
                <w:rFonts w:ascii="Times New Roman" w:hAnsi="Times New Roman" w:cs="Times New Roman"/>
                <w:color w:val="333333"/>
                <w:lang w:val="kk-KZ"/>
              </w:rPr>
            </w:pPr>
            <w:r w:rsidRPr="00F238EB">
              <w:rPr>
                <w:rFonts w:ascii="Times New Roman" w:hAnsi="Times New Roman" w:cs="Times New Roman"/>
                <w:color w:val="333333"/>
                <w:sz w:val="20"/>
                <w:szCs w:val="20"/>
                <w:lang w:val="kk-KZ"/>
              </w:rPr>
              <w:t xml:space="preserve">. </w:t>
            </w:r>
            <w:r w:rsidRPr="005267B8">
              <w:rPr>
                <w:rFonts w:ascii="Times New Roman" w:hAnsi="Times New Roman" w:cs="Times New Roman"/>
                <w:color w:val="333333"/>
                <w:lang w:val="kk-KZ"/>
              </w:rPr>
              <w:t>Арнайы силиконды майлаушы поршеньдердің тегіс және біркелкі қозғалысын қамтамасыз етеді. Люер сырғанау ұшы, орталық канюля. Бекітілген инъекциялық ине: ине жеңі және қорғаныс қалпақшасы: полипропилен; ине: құрамында хром мен никель жоғары, алмас үшбұрышты қайраумен арнайы баспайтын болат; тығынға инені бекіту: эпоксидті шайыр; ине өлшемі: 22 Г; иненің сыртқы диаметрі: 0,7 мм кем емес; иненің ұзындығы: 40 мм кем емес. өндірістік материал</w:t>
            </w:r>
          </w:p>
          <w:p w14:paraId="1082CEE1" w14:textId="77777777" w:rsidR="00F238EB" w:rsidRPr="00F238EB" w:rsidRDefault="00F238EB" w:rsidP="00F238EB">
            <w:pPr>
              <w:jc w:val="both"/>
              <w:rPr>
                <w:rFonts w:ascii="Times New Roman" w:hAnsi="Times New Roman" w:cs="Times New Roman"/>
                <w:color w:val="333333"/>
                <w:sz w:val="20"/>
                <w:szCs w:val="20"/>
                <w:lang w:val="kk-KZ"/>
              </w:rPr>
            </w:pPr>
            <w:r w:rsidRPr="004E1AAF">
              <w:rPr>
                <w:rFonts w:ascii="Times New Roman" w:hAnsi="Times New Roman" w:cs="Times New Roman"/>
                <w:color w:val="333333"/>
                <w:sz w:val="20"/>
                <w:szCs w:val="20"/>
                <w:lang w:val="kk-KZ"/>
              </w:rPr>
              <w:t>цилиндр, поршень: полипропилен; пломба: медициналық резеңке; майлау: силикон майы.Тауардың сапасы - растайтын құжаттарды міндетті түрде тіркеңіз: тауардың сапасына сертификаттың көшірмесі. Стерилизация газы, этилен оксиді. Жарамдылық мерзімі - кемінде 1 жыл. Қаптама – жеке блистерде. Тіркеу куәлігінің, пайдалану жөніндегі бекітілген нұсқаулықтың болуы. Конверттерді ашу кезінде сынау үшін үлгінің бір данасының болуы.</w:t>
            </w:r>
          </w:p>
          <w:p w14:paraId="69859F34" w14:textId="671A99C9" w:rsidR="00F238EB" w:rsidRPr="00F238EB" w:rsidRDefault="00F238EB" w:rsidP="00F238EB">
            <w:pPr>
              <w:jc w:val="both"/>
              <w:rPr>
                <w:rFonts w:ascii="Times New Roman" w:hAnsi="Times New Roman" w:cs="Times New Roman"/>
                <w:lang w:val="kk-KZ"/>
              </w:rPr>
            </w:pPr>
          </w:p>
        </w:tc>
        <w:tc>
          <w:tcPr>
            <w:tcW w:w="1832" w:type="dxa"/>
            <w:shd w:val="clear" w:color="auto" w:fill="auto"/>
          </w:tcPr>
          <w:p w14:paraId="3DD08B16" w14:textId="1D07C2B0" w:rsidR="00F238EB" w:rsidRPr="0093014D" w:rsidRDefault="00F238EB" w:rsidP="00F238EB">
            <w:pPr>
              <w:jc w:val="both"/>
              <w:rPr>
                <w:rFonts w:ascii="Times New Roman" w:hAnsi="Times New Roman" w:cs="Times New Roman"/>
                <w:sz w:val="20"/>
                <w:szCs w:val="20"/>
                <w:lang w:val="kk-KZ"/>
              </w:rPr>
            </w:pPr>
            <w:r w:rsidRPr="00640BAB">
              <w:rPr>
                <w:rStyle w:val="y2iqfc"/>
                <w:rFonts w:ascii="inherit" w:hAnsi="inherit"/>
                <w:color w:val="202124"/>
                <w:sz w:val="20"/>
                <w:szCs w:val="20"/>
                <w:lang w:val="kk-KZ"/>
              </w:rPr>
              <w:t>Алдын ала сұраныс бойынша 15 күнтізбелік күн ішінде</w:t>
            </w:r>
          </w:p>
        </w:tc>
      </w:tr>
      <w:tr w:rsidR="00F238EB" w:rsidRPr="002517E0" w14:paraId="14567557" w14:textId="7B4C3AD8" w:rsidTr="00640BAB">
        <w:tc>
          <w:tcPr>
            <w:tcW w:w="1030" w:type="dxa"/>
            <w:vAlign w:val="center"/>
          </w:tcPr>
          <w:p w14:paraId="25F963D4" w14:textId="7A4D42A1" w:rsidR="00F238EB" w:rsidRPr="0075376E" w:rsidRDefault="005461B7" w:rsidP="00F238EB">
            <w:pPr>
              <w:jc w:val="both"/>
              <w:rPr>
                <w:rFonts w:ascii="Times New Roman" w:hAnsi="Times New Roman" w:cs="Times New Roman"/>
                <w:lang w:val="ru-RU"/>
              </w:rPr>
            </w:pPr>
            <w:r>
              <w:rPr>
                <w:rFonts w:ascii="Times New Roman" w:hAnsi="Times New Roman" w:cs="Times New Roman"/>
                <w:lang w:val="ru-RU"/>
              </w:rPr>
              <w:t>15</w:t>
            </w:r>
          </w:p>
        </w:tc>
        <w:tc>
          <w:tcPr>
            <w:tcW w:w="2741" w:type="dxa"/>
          </w:tcPr>
          <w:p w14:paraId="6B777FAC" w14:textId="2C29F1CA" w:rsidR="00F238EB" w:rsidRPr="0075376E" w:rsidRDefault="00F238EB" w:rsidP="00F238EB">
            <w:pPr>
              <w:jc w:val="both"/>
              <w:rPr>
                <w:rFonts w:ascii="Times New Roman" w:hAnsi="Times New Roman" w:cs="Times New Roman"/>
                <w:lang w:val="ru-RU"/>
              </w:rPr>
            </w:pPr>
            <w:r>
              <w:rPr>
                <w:rFonts w:ascii="Times New Roman" w:hAnsi="Times New Roman" w:cs="Times New Roman"/>
                <w:color w:val="000000"/>
                <w:lang w:val="ru-KZ"/>
              </w:rPr>
              <w:t>Шприцтер 2,0 мл</w:t>
            </w:r>
          </w:p>
        </w:tc>
        <w:tc>
          <w:tcPr>
            <w:tcW w:w="8680" w:type="dxa"/>
            <w:gridSpan w:val="2"/>
            <w:shd w:val="clear" w:color="auto" w:fill="auto"/>
          </w:tcPr>
          <w:p w14:paraId="4AC626AE" w14:textId="77777777" w:rsidR="00F238EB" w:rsidRPr="00F238EB" w:rsidRDefault="00F238EB" w:rsidP="00F238EB">
            <w:pPr>
              <w:spacing w:after="160" w:line="259" w:lineRule="auto"/>
              <w:jc w:val="both"/>
              <w:rPr>
                <w:rFonts w:ascii="Times New Roman" w:eastAsia="Calibri" w:hAnsi="Times New Roman" w:cs="Times New Roman"/>
                <w:color w:val="333333"/>
                <w:sz w:val="20"/>
                <w:szCs w:val="20"/>
                <w:lang w:val="ru-KZ"/>
              </w:rPr>
            </w:pPr>
            <w:r w:rsidRPr="00F238EB">
              <w:rPr>
                <w:rFonts w:ascii="Times New Roman" w:eastAsia="Calibri" w:hAnsi="Times New Roman" w:cs="Times New Roman"/>
                <w:color w:val="333333"/>
                <w:sz w:val="20"/>
                <w:szCs w:val="20"/>
                <w:lang w:val="kk-KZ"/>
              </w:rPr>
              <w:t>Шприц бір реттік 3 компонентті, стерильді, АИТВ инфекциясының таралуын болдырмау үшін тері астына, бұлшықет ішіне және көктамыр ішіне енгізуге арналған. Бітірген абсолютті мөлдір цилиндр. Сақтау сақинасы мазмұнның кездейсоқ ағып кету қаупін азайтады.</w:t>
            </w:r>
          </w:p>
          <w:p w14:paraId="2EC6BFEC" w14:textId="77777777" w:rsidR="00F238EB" w:rsidRPr="00F238EB" w:rsidRDefault="00F238EB" w:rsidP="00F238EB">
            <w:pPr>
              <w:spacing w:after="160" w:line="259" w:lineRule="auto"/>
              <w:jc w:val="both"/>
              <w:rPr>
                <w:rFonts w:ascii="Times New Roman" w:eastAsia="Calibri" w:hAnsi="Times New Roman" w:cs="Times New Roman"/>
                <w:color w:val="333333"/>
                <w:lang w:val="ru-KZ"/>
              </w:rPr>
            </w:pPr>
            <w:r w:rsidRPr="00F238EB">
              <w:rPr>
                <w:rFonts w:ascii="Times New Roman" w:eastAsia="Calibri" w:hAnsi="Times New Roman" w:cs="Times New Roman"/>
                <w:color w:val="333333"/>
                <w:sz w:val="20"/>
                <w:szCs w:val="20"/>
                <w:lang w:val="ru-KZ"/>
              </w:rPr>
              <w:t xml:space="preserve">. </w:t>
            </w:r>
            <w:r w:rsidRPr="00F238EB">
              <w:rPr>
                <w:rFonts w:ascii="Times New Roman" w:eastAsia="Calibri" w:hAnsi="Times New Roman" w:cs="Times New Roman"/>
                <w:color w:val="333333"/>
                <w:lang w:val="kk-KZ"/>
              </w:rPr>
              <w:t xml:space="preserve">Арнайы силиконды майлаушы поршеньдердің тегіс және біркелкі қозғалысын қамтамасыз етеді. Люер сырғанау ұшы, орталық канюля. Бекітілген инъекциялық ине: ине жеңі және қорғаныс қалпақшасы: полипропилен; ине: құрамында хром мен никель жоғары, алмас үшбұрышты қайраумен арнайы баспайтын болат; тығынға инені бекіту: эпоксидті шайыр; ине өлшемі: 21 Г; иненің сыртқы диаметрі: 0,6 мм кем емес; иненің </w:t>
            </w:r>
            <w:r w:rsidRPr="00F238EB">
              <w:rPr>
                <w:rFonts w:ascii="Times New Roman" w:eastAsia="Calibri" w:hAnsi="Times New Roman" w:cs="Times New Roman"/>
                <w:color w:val="333333"/>
                <w:lang w:val="kk-KZ"/>
              </w:rPr>
              <w:lastRenderedPageBreak/>
              <w:t>ұзындығы: 30 мм кем емес. өндірістік материал</w:t>
            </w:r>
          </w:p>
          <w:p w14:paraId="19BD8AFE" w14:textId="77777777" w:rsidR="00F238EB" w:rsidRPr="00F238EB" w:rsidRDefault="00F238EB" w:rsidP="00F238EB">
            <w:pPr>
              <w:spacing w:after="160" w:line="259" w:lineRule="auto"/>
              <w:jc w:val="both"/>
              <w:rPr>
                <w:rFonts w:ascii="Times New Roman" w:eastAsia="Calibri" w:hAnsi="Times New Roman" w:cs="Times New Roman"/>
                <w:color w:val="333333"/>
                <w:sz w:val="20"/>
                <w:szCs w:val="20"/>
                <w:lang w:val="ru-KZ"/>
              </w:rPr>
            </w:pPr>
            <w:r w:rsidRPr="00F238EB">
              <w:rPr>
                <w:rFonts w:ascii="Times New Roman" w:eastAsia="Calibri" w:hAnsi="Times New Roman" w:cs="Times New Roman"/>
                <w:color w:val="333333"/>
                <w:sz w:val="20"/>
                <w:szCs w:val="20"/>
                <w:lang w:val="kk-KZ"/>
              </w:rPr>
              <w:t>цилиндр, поршень: полипропилен; пломба: медициналық резеңке; майлау: силикон майы.Тауардың сапасы - растайтын құжаттарды міндетті түрде тіркеңіз: тауардың сапасына сертификаттың көшірмесі. Стерилизация газы, этилен оксиді. Жарамдылық мерзімі - кемінде 1 жыл. Қаптама – жеке блистерде. Тіркеу куәлігінің, пайдалану жөніндегі бекітілген нұсқаулықтың болуы. Конверттерді ашу кезінде сынау үшін үлгінің бір данасының болуы.</w:t>
            </w:r>
          </w:p>
          <w:p w14:paraId="6269EA82" w14:textId="4824E731" w:rsidR="00F238EB" w:rsidRPr="00F238EB" w:rsidRDefault="00F238EB" w:rsidP="00F238EB">
            <w:pPr>
              <w:jc w:val="both"/>
              <w:rPr>
                <w:rFonts w:ascii="Times New Roman" w:hAnsi="Times New Roman" w:cs="Times New Roman"/>
                <w:lang w:val="ru-KZ"/>
              </w:rPr>
            </w:pPr>
          </w:p>
        </w:tc>
        <w:tc>
          <w:tcPr>
            <w:tcW w:w="1832" w:type="dxa"/>
            <w:shd w:val="clear" w:color="auto" w:fill="auto"/>
          </w:tcPr>
          <w:p w14:paraId="367A5CAB" w14:textId="0D5454ED" w:rsidR="00F238EB" w:rsidRPr="0093014D" w:rsidRDefault="00F238EB" w:rsidP="00F238EB">
            <w:pPr>
              <w:jc w:val="both"/>
              <w:rPr>
                <w:rFonts w:ascii="Times New Roman" w:hAnsi="Times New Roman" w:cs="Times New Roman"/>
                <w:sz w:val="20"/>
                <w:szCs w:val="20"/>
                <w:lang w:val="ru-KZ"/>
              </w:rPr>
            </w:pPr>
            <w:r w:rsidRPr="00640BAB">
              <w:rPr>
                <w:rStyle w:val="y2iqfc"/>
                <w:rFonts w:ascii="inherit" w:hAnsi="inherit"/>
                <w:color w:val="202124"/>
                <w:sz w:val="20"/>
                <w:szCs w:val="20"/>
                <w:lang w:val="kk-KZ"/>
              </w:rPr>
              <w:lastRenderedPageBreak/>
              <w:t>Алдын ала сұраныс бойынша 15 күнтізбелік күн ішінде</w:t>
            </w:r>
          </w:p>
        </w:tc>
      </w:tr>
      <w:tr w:rsidR="00F238EB" w:rsidRPr="002517E0" w14:paraId="704D1BA6" w14:textId="75B4CC37" w:rsidTr="00640BAB">
        <w:tc>
          <w:tcPr>
            <w:tcW w:w="1030" w:type="dxa"/>
            <w:vAlign w:val="center"/>
          </w:tcPr>
          <w:p w14:paraId="53E04499" w14:textId="58BBBDD9" w:rsidR="00F238EB" w:rsidRPr="0075376E" w:rsidRDefault="005461B7" w:rsidP="00F238EB">
            <w:pPr>
              <w:jc w:val="both"/>
              <w:rPr>
                <w:rFonts w:ascii="Times New Roman" w:hAnsi="Times New Roman" w:cs="Times New Roman"/>
                <w:lang w:val="ru-RU"/>
              </w:rPr>
            </w:pPr>
            <w:r>
              <w:rPr>
                <w:rFonts w:ascii="Times New Roman" w:hAnsi="Times New Roman" w:cs="Times New Roman"/>
                <w:lang w:val="ru-RU"/>
              </w:rPr>
              <w:t>16</w:t>
            </w:r>
          </w:p>
        </w:tc>
        <w:tc>
          <w:tcPr>
            <w:tcW w:w="2741" w:type="dxa"/>
          </w:tcPr>
          <w:p w14:paraId="5DB4920C" w14:textId="50C7F450" w:rsidR="00F238EB" w:rsidRPr="0075376E" w:rsidRDefault="00F238EB" w:rsidP="00F238EB">
            <w:pPr>
              <w:jc w:val="both"/>
              <w:rPr>
                <w:rFonts w:ascii="Times New Roman" w:hAnsi="Times New Roman" w:cs="Times New Roman"/>
                <w:lang w:val="ru-RU"/>
              </w:rPr>
            </w:pPr>
            <w:r>
              <w:rPr>
                <w:rFonts w:ascii="Times New Roman" w:hAnsi="Times New Roman" w:cs="Times New Roman"/>
                <w:color w:val="000000"/>
                <w:lang w:val="ru-KZ"/>
              </w:rPr>
              <w:t>Шприцтер 20,0 мл</w:t>
            </w:r>
          </w:p>
        </w:tc>
        <w:tc>
          <w:tcPr>
            <w:tcW w:w="8680" w:type="dxa"/>
            <w:gridSpan w:val="2"/>
            <w:shd w:val="clear" w:color="auto" w:fill="auto"/>
          </w:tcPr>
          <w:p w14:paraId="50FA7846" w14:textId="77777777" w:rsidR="00F238EB" w:rsidRPr="00F238EB" w:rsidRDefault="00F238EB" w:rsidP="00F238EB">
            <w:pPr>
              <w:spacing w:after="160" w:line="259" w:lineRule="auto"/>
              <w:jc w:val="both"/>
              <w:rPr>
                <w:rFonts w:ascii="Times New Roman" w:eastAsia="Calibri" w:hAnsi="Times New Roman" w:cs="Times New Roman"/>
                <w:color w:val="333333"/>
                <w:sz w:val="20"/>
                <w:szCs w:val="20"/>
                <w:lang w:val="ru-KZ"/>
              </w:rPr>
            </w:pPr>
            <w:r w:rsidRPr="00F238EB">
              <w:rPr>
                <w:rFonts w:ascii="Times New Roman" w:eastAsia="Calibri" w:hAnsi="Times New Roman" w:cs="Times New Roman"/>
                <w:color w:val="333333"/>
                <w:sz w:val="20"/>
                <w:szCs w:val="20"/>
                <w:lang w:val="kk-KZ"/>
              </w:rPr>
              <w:t>Шприц бір реттік 3 компонентті, стерильді, АИТВ инфекциясының таралуын болдырмау үшін тері астына, бұлшықет ішіне және көктамыр ішіне енгізуге арналған. Бітірген абсолютті мөлдір цилиндр. Сақтау сақинасы мазмұнның кездейсоқ ағып кету қаупін азайтады.</w:t>
            </w:r>
          </w:p>
          <w:p w14:paraId="33E50094" w14:textId="77777777" w:rsidR="00F238EB" w:rsidRPr="00F238EB" w:rsidRDefault="00F238EB" w:rsidP="00F238EB">
            <w:pPr>
              <w:spacing w:after="160" w:line="259" w:lineRule="auto"/>
              <w:jc w:val="both"/>
              <w:rPr>
                <w:rFonts w:ascii="Times New Roman" w:eastAsia="Calibri" w:hAnsi="Times New Roman" w:cs="Times New Roman"/>
                <w:color w:val="333333"/>
                <w:lang w:val="ru-KZ"/>
              </w:rPr>
            </w:pPr>
            <w:r w:rsidRPr="00F238EB">
              <w:rPr>
                <w:rFonts w:ascii="Times New Roman" w:eastAsia="Calibri" w:hAnsi="Times New Roman" w:cs="Times New Roman"/>
                <w:color w:val="333333"/>
                <w:sz w:val="20"/>
                <w:szCs w:val="20"/>
                <w:lang w:val="ru-KZ"/>
              </w:rPr>
              <w:t xml:space="preserve">. </w:t>
            </w:r>
            <w:r w:rsidRPr="00F238EB">
              <w:rPr>
                <w:rFonts w:ascii="Times New Roman" w:eastAsia="Calibri" w:hAnsi="Times New Roman" w:cs="Times New Roman"/>
                <w:color w:val="333333"/>
                <w:lang w:val="kk-KZ"/>
              </w:rPr>
              <w:t>Арнайы силиконды майлаушы поршеньдердің тегіс және біркелкі қозғалысын қамтамасыз етеді. Люер сырғанау ұшы, орталық канюля. Бекітілген инъекциялық ине: ине жеңі және қорғаныс қалпақшасы: полипропилен; ине: құрамында хром мен никель жоғары, алмас үшбұрышты қайраумен арнайы баспайтын болат; тығынға инені бекіту: эпоксидті шайыр; ине өлшемі: 21 Г; иненің сыртқы диаметрі: 0,8 мм кем емес; иненің ұзындығы: 40 мм кем емес. өндірістік материал</w:t>
            </w:r>
          </w:p>
          <w:p w14:paraId="7353FDDC" w14:textId="77777777" w:rsidR="00F238EB" w:rsidRPr="00F238EB" w:rsidRDefault="00F238EB" w:rsidP="00F238EB">
            <w:pPr>
              <w:spacing w:after="160" w:line="259" w:lineRule="auto"/>
              <w:jc w:val="both"/>
              <w:rPr>
                <w:rFonts w:ascii="Times New Roman" w:eastAsia="Calibri" w:hAnsi="Times New Roman" w:cs="Times New Roman"/>
                <w:color w:val="333333"/>
                <w:sz w:val="20"/>
                <w:szCs w:val="20"/>
                <w:lang w:val="ru-KZ"/>
              </w:rPr>
            </w:pPr>
            <w:r w:rsidRPr="00F238EB">
              <w:rPr>
                <w:rFonts w:ascii="Times New Roman" w:eastAsia="Calibri" w:hAnsi="Times New Roman" w:cs="Times New Roman"/>
                <w:color w:val="333333"/>
                <w:sz w:val="20"/>
                <w:szCs w:val="20"/>
                <w:lang w:val="kk-KZ"/>
              </w:rPr>
              <w:t>цилиндр, поршень: полипропилен; пломба: медициналық резеңке; майлау: силикон майы.Тауардың сапасы - растайтын құжаттарды міндетті түрде тіркеңіз: тауардың сапасына сертификаттың көшірмесі. Стерилизация газы, этилен оксиді. Жарамдылық мерзімі - кемінде 1 жыл. Қаптама – жеке блистерде. Тіркеу куәлігінің, пайдалану жөніндегі бекітілген нұсқаулықтың болуы. Конверттерді ашу кезінде сынау үшін үлгінің бір данасының болуы.</w:t>
            </w:r>
          </w:p>
          <w:p w14:paraId="7353C8D9" w14:textId="2E7170A0" w:rsidR="00F238EB" w:rsidRPr="00F238EB" w:rsidRDefault="00F238EB" w:rsidP="00F238EB">
            <w:pPr>
              <w:jc w:val="both"/>
              <w:rPr>
                <w:rFonts w:ascii="Times New Roman" w:hAnsi="Times New Roman" w:cs="Times New Roman"/>
                <w:lang w:val="ru-KZ"/>
              </w:rPr>
            </w:pPr>
          </w:p>
        </w:tc>
        <w:tc>
          <w:tcPr>
            <w:tcW w:w="1832" w:type="dxa"/>
            <w:shd w:val="clear" w:color="auto" w:fill="auto"/>
          </w:tcPr>
          <w:p w14:paraId="340B5FE1" w14:textId="0A8916E1" w:rsidR="00F238EB" w:rsidRPr="0093014D" w:rsidRDefault="00F238EB" w:rsidP="00F238EB">
            <w:pPr>
              <w:jc w:val="both"/>
              <w:rPr>
                <w:rFonts w:ascii="Times New Roman" w:hAnsi="Times New Roman" w:cs="Times New Roman"/>
                <w:sz w:val="20"/>
                <w:szCs w:val="20"/>
                <w:lang w:val="ru-KZ"/>
              </w:rPr>
            </w:pPr>
            <w:r w:rsidRPr="00640BAB">
              <w:rPr>
                <w:rStyle w:val="y2iqfc"/>
                <w:rFonts w:ascii="inherit" w:hAnsi="inherit"/>
                <w:color w:val="202124"/>
                <w:sz w:val="20"/>
                <w:szCs w:val="20"/>
                <w:lang w:val="kk-KZ"/>
              </w:rPr>
              <w:t>Алдын ала сұраныс бойынша 15 күнтізбелік күн ішінде</w:t>
            </w:r>
          </w:p>
        </w:tc>
      </w:tr>
      <w:tr w:rsidR="00F238EB" w:rsidRPr="002517E0" w14:paraId="517615CD" w14:textId="2207AAC7" w:rsidTr="005461B7">
        <w:trPr>
          <w:trHeight w:val="2235"/>
        </w:trPr>
        <w:tc>
          <w:tcPr>
            <w:tcW w:w="1030" w:type="dxa"/>
            <w:vAlign w:val="center"/>
          </w:tcPr>
          <w:p w14:paraId="793C6B46" w14:textId="368953E1" w:rsidR="00F238EB" w:rsidRPr="0075376E" w:rsidRDefault="005461B7" w:rsidP="00F238EB">
            <w:pPr>
              <w:jc w:val="both"/>
              <w:rPr>
                <w:rFonts w:ascii="Times New Roman" w:hAnsi="Times New Roman" w:cs="Times New Roman"/>
                <w:lang w:val="ru-RU"/>
              </w:rPr>
            </w:pPr>
            <w:r>
              <w:rPr>
                <w:rFonts w:ascii="Times New Roman" w:hAnsi="Times New Roman" w:cs="Times New Roman"/>
                <w:lang w:val="ru-RU"/>
              </w:rPr>
              <w:t>17</w:t>
            </w:r>
          </w:p>
        </w:tc>
        <w:tc>
          <w:tcPr>
            <w:tcW w:w="2741" w:type="dxa"/>
          </w:tcPr>
          <w:p w14:paraId="1DEC440F" w14:textId="3C3574EB" w:rsidR="00F238EB" w:rsidRPr="0075376E" w:rsidRDefault="00F238EB" w:rsidP="00F238EB">
            <w:pPr>
              <w:jc w:val="both"/>
              <w:rPr>
                <w:rFonts w:ascii="Times New Roman" w:hAnsi="Times New Roman" w:cs="Times New Roman"/>
                <w:lang w:val="ru-RU"/>
              </w:rPr>
            </w:pPr>
            <w:r>
              <w:rPr>
                <w:rFonts w:ascii="Times New Roman" w:hAnsi="Times New Roman" w:cs="Times New Roman"/>
                <w:color w:val="000000"/>
                <w:lang w:val="ru-KZ"/>
              </w:rPr>
              <w:t>спирттелген сүлгі</w:t>
            </w:r>
          </w:p>
        </w:tc>
        <w:tc>
          <w:tcPr>
            <w:tcW w:w="8680" w:type="dxa"/>
            <w:gridSpan w:val="2"/>
            <w:shd w:val="clear" w:color="auto" w:fill="auto"/>
          </w:tcPr>
          <w:p w14:paraId="086F438F" w14:textId="77777777" w:rsidR="00F238EB" w:rsidRPr="00F238EB" w:rsidRDefault="00F238EB" w:rsidP="00F238EB">
            <w:pPr>
              <w:spacing w:after="160" w:line="259" w:lineRule="auto"/>
              <w:jc w:val="both"/>
              <w:rPr>
                <w:rFonts w:ascii="Times New Roman" w:eastAsia="Calibri" w:hAnsi="Times New Roman" w:cs="Times New Roman"/>
                <w:color w:val="333333"/>
                <w:sz w:val="20"/>
                <w:szCs w:val="20"/>
                <w:lang w:val="ru-KZ"/>
              </w:rPr>
            </w:pPr>
            <w:r w:rsidRPr="00F238EB">
              <w:rPr>
                <w:rFonts w:ascii="Times New Roman" w:eastAsia="Calibri" w:hAnsi="Times New Roman" w:cs="Times New Roman"/>
                <w:color w:val="333333"/>
                <w:sz w:val="20"/>
                <w:szCs w:val="20"/>
                <w:lang w:val="kk-KZ"/>
              </w:rPr>
              <w:t>70% этил спиртімен сіңдірілген тоқыма емес мата. Өлшемі 65х60 мм (65х56 мм), 4 қабат. 3 қабатты материалдан (қағаз, фольга, полиэтилен) жабылған қапшыққа салынған. Сыртқы, бір рет қолдануға арналған. Инъекция алдында теріге жергілікті жағыңыз. Тіркеу куәлігінің болуы. Сақтау мерзімі кемінде 1 жыл. Қолдану бойынша бекітілген нұсқаулықтардың болуы. Конверттерді ашу кезінде сынау үшін үлгінің бір данасының болуы.</w:t>
            </w:r>
          </w:p>
          <w:p w14:paraId="0BFBAF05" w14:textId="02336325" w:rsidR="00F238EB" w:rsidRPr="0075376E" w:rsidRDefault="00F238EB" w:rsidP="00F238EB">
            <w:pPr>
              <w:jc w:val="both"/>
              <w:rPr>
                <w:rFonts w:ascii="Times New Roman" w:hAnsi="Times New Roman" w:cs="Times New Roman"/>
                <w:lang w:val="ru-RU"/>
              </w:rPr>
            </w:pPr>
            <w:r w:rsidRPr="0075376E">
              <w:rPr>
                <w:rFonts w:ascii="Times New Roman" w:hAnsi="Times New Roman" w:cs="Times New Roman"/>
                <w:color w:val="333333"/>
              </w:rPr>
              <w:t>.</w:t>
            </w:r>
          </w:p>
        </w:tc>
        <w:tc>
          <w:tcPr>
            <w:tcW w:w="1832" w:type="dxa"/>
            <w:shd w:val="clear" w:color="auto" w:fill="auto"/>
          </w:tcPr>
          <w:p w14:paraId="1B2F558F" w14:textId="41FF484F" w:rsidR="00F238EB" w:rsidRPr="00640BAB" w:rsidRDefault="00F238EB" w:rsidP="00F238EB">
            <w:pPr>
              <w:jc w:val="both"/>
              <w:rPr>
                <w:rFonts w:ascii="Times New Roman" w:hAnsi="Times New Roman" w:cs="Times New Roman"/>
                <w:sz w:val="20"/>
                <w:szCs w:val="20"/>
                <w:lang w:val="ru-RU"/>
              </w:rPr>
            </w:pPr>
            <w:r w:rsidRPr="00640BAB">
              <w:rPr>
                <w:rStyle w:val="y2iqfc"/>
                <w:rFonts w:ascii="inherit" w:hAnsi="inherit"/>
                <w:color w:val="202124"/>
                <w:sz w:val="20"/>
                <w:szCs w:val="20"/>
                <w:lang w:val="kk-KZ"/>
              </w:rPr>
              <w:t>Алдын ала сұраныс бойынша 15 күнтізбелік күн ішінде</w:t>
            </w:r>
          </w:p>
        </w:tc>
      </w:tr>
      <w:tr w:rsidR="005461B7" w:rsidRPr="005461B7" w14:paraId="1B1F4EC8" w14:textId="77777777" w:rsidTr="005461B7">
        <w:trPr>
          <w:trHeight w:val="283"/>
        </w:trPr>
        <w:tc>
          <w:tcPr>
            <w:tcW w:w="1030" w:type="dxa"/>
            <w:vAlign w:val="center"/>
          </w:tcPr>
          <w:p w14:paraId="5399933E" w14:textId="77777777" w:rsidR="005461B7" w:rsidRDefault="005461B7" w:rsidP="00F238EB">
            <w:pPr>
              <w:jc w:val="both"/>
              <w:rPr>
                <w:rFonts w:ascii="Times New Roman" w:hAnsi="Times New Roman" w:cs="Times New Roman"/>
                <w:lang w:val="ru-RU"/>
              </w:rPr>
            </w:pPr>
          </w:p>
        </w:tc>
        <w:tc>
          <w:tcPr>
            <w:tcW w:w="2741" w:type="dxa"/>
          </w:tcPr>
          <w:p w14:paraId="45B29DF2" w14:textId="3C67EF53" w:rsidR="005461B7" w:rsidRPr="000C633D" w:rsidRDefault="000C633D" w:rsidP="00F238EB">
            <w:pPr>
              <w:jc w:val="both"/>
              <w:rPr>
                <w:rFonts w:ascii="Times New Roman" w:hAnsi="Times New Roman" w:cs="Times New Roman"/>
                <w:color w:val="000000"/>
                <w:lang w:val="kk-KZ"/>
              </w:rPr>
            </w:pPr>
            <w:r>
              <w:rPr>
                <w:rFonts w:ascii="Times New Roman" w:hAnsi="Times New Roman" w:cs="Times New Roman"/>
                <w:color w:val="000000"/>
                <w:lang w:val="kk-KZ"/>
              </w:rPr>
              <w:t>Дәрілік құралдар</w:t>
            </w:r>
          </w:p>
        </w:tc>
        <w:tc>
          <w:tcPr>
            <w:tcW w:w="8680" w:type="dxa"/>
            <w:gridSpan w:val="2"/>
            <w:shd w:val="clear" w:color="auto" w:fill="auto"/>
          </w:tcPr>
          <w:p w14:paraId="70622062" w14:textId="77777777" w:rsidR="005461B7" w:rsidRPr="00F238EB" w:rsidRDefault="005461B7" w:rsidP="00F238EB">
            <w:pPr>
              <w:spacing w:after="160" w:line="259" w:lineRule="auto"/>
              <w:jc w:val="both"/>
              <w:rPr>
                <w:rFonts w:ascii="Times New Roman" w:eastAsia="Calibri" w:hAnsi="Times New Roman" w:cs="Times New Roman"/>
                <w:color w:val="333333"/>
                <w:sz w:val="20"/>
                <w:szCs w:val="20"/>
                <w:lang w:val="kk-KZ"/>
              </w:rPr>
            </w:pPr>
          </w:p>
        </w:tc>
        <w:tc>
          <w:tcPr>
            <w:tcW w:w="1832" w:type="dxa"/>
            <w:shd w:val="clear" w:color="auto" w:fill="auto"/>
          </w:tcPr>
          <w:p w14:paraId="7F8136C6" w14:textId="77777777" w:rsidR="005461B7" w:rsidRPr="00640BAB" w:rsidRDefault="005461B7" w:rsidP="00F238EB">
            <w:pPr>
              <w:jc w:val="both"/>
              <w:rPr>
                <w:rStyle w:val="y2iqfc"/>
                <w:rFonts w:ascii="inherit" w:hAnsi="inherit"/>
                <w:color w:val="202124"/>
                <w:sz w:val="20"/>
                <w:szCs w:val="20"/>
                <w:lang w:val="kk-KZ"/>
              </w:rPr>
            </w:pPr>
          </w:p>
        </w:tc>
      </w:tr>
      <w:tr w:rsidR="005461B7" w:rsidRPr="002517E0" w14:paraId="4DC5BDD9" w14:textId="77777777" w:rsidTr="005461B7">
        <w:trPr>
          <w:trHeight w:val="345"/>
        </w:trPr>
        <w:tc>
          <w:tcPr>
            <w:tcW w:w="1030" w:type="dxa"/>
            <w:vAlign w:val="center"/>
          </w:tcPr>
          <w:p w14:paraId="67454173" w14:textId="4B43D888" w:rsidR="005461B7" w:rsidRDefault="000C633D" w:rsidP="00F238EB">
            <w:pPr>
              <w:jc w:val="both"/>
              <w:rPr>
                <w:rFonts w:ascii="Times New Roman" w:hAnsi="Times New Roman" w:cs="Times New Roman"/>
                <w:lang w:val="ru-RU"/>
              </w:rPr>
            </w:pPr>
            <w:r>
              <w:rPr>
                <w:rFonts w:ascii="Times New Roman" w:hAnsi="Times New Roman" w:cs="Times New Roman"/>
                <w:lang w:val="ru-RU"/>
              </w:rPr>
              <w:t>18</w:t>
            </w:r>
          </w:p>
        </w:tc>
        <w:tc>
          <w:tcPr>
            <w:tcW w:w="2741" w:type="dxa"/>
          </w:tcPr>
          <w:p w14:paraId="0D1F76D2" w14:textId="77777777" w:rsidR="000C633D" w:rsidRPr="000C633D" w:rsidRDefault="000C633D" w:rsidP="000C633D">
            <w:pPr>
              <w:jc w:val="both"/>
              <w:rPr>
                <w:rFonts w:ascii="Times New Roman" w:hAnsi="Times New Roman" w:cs="Times New Roman"/>
                <w:color w:val="000000"/>
              </w:rPr>
            </w:pPr>
            <w:r w:rsidRPr="000C633D">
              <w:rPr>
                <w:rFonts w:ascii="Times New Roman" w:hAnsi="Times New Roman" w:cs="Times New Roman"/>
                <w:color w:val="000000"/>
              </w:rPr>
              <w:t xml:space="preserve">Фосфолипиды 65 мг, натрия глицирризинат 35 </w:t>
            </w:r>
            <w:r w:rsidRPr="000C633D">
              <w:rPr>
                <w:rFonts w:ascii="Times New Roman" w:hAnsi="Times New Roman" w:cs="Times New Roman"/>
                <w:color w:val="000000"/>
              </w:rPr>
              <w:lastRenderedPageBreak/>
              <w:t>мг</w:t>
            </w:r>
          </w:p>
          <w:p w14:paraId="66ECD216" w14:textId="77777777" w:rsidR="005461B7" w:rsidRDefault="005461B7" w:rsidP="00F238EB">
            <w:pPr>
              <w:jc w:val="both"/>
              <w:rPr>
                <w:rFonts w:ascii="Times New Roman" w:hAnsi="Times New Roman" w:cs="Times New Roman"/>
                <w:color w:val="000000"/>
                <w:lang w:val="ru-KZ"/>
              </w:rPr>
            </w:pPr>
          </w:p>
        </w:tc>
        <w:tc>
          <w:tcPr>
            <w:tcW w:w="8680" w:type="dxa"/>
            <w:gridSpan w:val="2"/>
            <w:shd w:val="clear" w:color="auto" w:fill="auto"/>
          </w:tcPr>
          <w:p w14:paraId="527B4859" w14:textId="77777777" w:rsidR="000C633D" w:rsidRPr="000C633D" w:rsidRDefault="000C633D" w:rsidP="000C633D">
            <w:pPr>
              <w:spacing w:after="160" w:line="259" w:lineRule="auto"/>
              <w:jc w:val="both"/>
              <w:rPr>
                <w:rFonts w:ascii="Times New Roman" w:eastAsia="Calibri" w:hAnsi="Times New Roman" w:cs="Times New Roman"/>
                <w:color w:val="333333"/>
                <w:sz w:val="20"/>
                <w:szCs w:val="20"/>
                <w:lang w:val="kk-KZ"/>
              </w:rPr>
            </w:pPr>
            <w:r w:rsidRPr="000C633D">
              <w:rPr>
                <w:rFonts w:ascii="Times New Roman" w:eastAsia="Calibri" w:hAnsi="Times New Roman" w:cs="Times New Roman"/>
                <w:color w:val="333333"/>
                <w:sz w:val="20"/>
                <w:szCs w:val="20"/>
                <w:lang w:val="kk-KZ"/>
              </w:rPr>
              <w:lastRenderedPageBreak/>
              <w:t xml:space="preserve">Капсулалар қатты желатин, №50, корпусы қызғылт сары және қара қалпақ; капсулалардың мазмұны ақ түстен аздап сарғыш реңктері бар ашық сарыға дейін, аздап ерекше иісі бар </w:t>
            </w:r>
            <w:r w:rsidRPr="000C633D">
              <w:rPr>
                <w:rFonts w:ascii="Times New Roman" w:eastAsia="Calibri" w:hAnsi="Times New Roman" w:cs="Times New Roman"/>
                <w:color w:val="333333"/>
                <w:sz w:val="20"/>
                <w:szCs w:val="20"/>
                <w:lang w:val="kk-KZ"/>
              </w:rPr>
              <w:lastRenderedPageBreak/>
              <w:t>түйіршікті ұнтақ. Қолдану бойынша бекітілген нұсқаулықтардың болуы. Дәрілік заттардың жарамдылық мерзімі жеткізуші тұтынушыға берген күні:</w:t>
            </w:r>
          </w:p>
          <w:p w14:paraId="5E936236" w14:textId="77777777" w:rsidR="000C633D" w:rsidRPr="000C633D" w:rsidRDefault="000C633D" w:rsidP="000C633D">
            <w:pPr>
              <w:spacing w:after="160" w:line="259" w:lineRule="auto"/>
              <w:jc w:val="both"/>
              <w:rPr>
                <w:rFonts w:ascii="Times New Roman" w:eastAsia="Calibri" w:hAnsi="Times New Roman" w:cs="Times New Roman"/>
                <w:color w:val="333333"/>
                <w:sz w:val="20"/>
                <w:szCs w:val="20"/>
                <w:lang w:val="kk-KZ"/>
              </w:rPr>
            </w:pPr>
            <w:r w:rsidRPr="000C633D">
              <w:rPr>
                <w:rFonts w:ascii="Times New Roman" w:eastAsia="Calibri" w:hAnsi="Times New Roman" w:cs="Times New Roman"/>
                <w:color w:val="333333"/>
                <w:sz w:val="20"/>
                <w:szCs w:val="20"/>
                <w:lang w:val="kk-KZ"/>
              </w:rPr>
              <w:t>қаптамада көрсетілген жарамдылық мерзімінің кемінде елу пайызы (сақтау мерзімі екі жылдан аз);</w:t>
            </w:r>
          </w:p>
          <w:p w14:paraId="572B9053" w14:textId="77777777" w:rsidR="000C633D" w:rsidRPr="000C633D" w:rsidRDefault="000C633D" w:rsidP="000C633D">
            <w:pPr>
              <w:spacing w:after="160" w:line="259" w:lineRule="auto"/>
              <w:jc w:val="both"/>
              <w:rPr>
                <w:rFonts w:ascii="Times New Roman" w:eastAsia="Calibri" w:hAnsi="Times New Roman" w:cs="Times New Roman"/>
                <w:color w:val="333333"/>
                <w:sz w:val="20"/>
                <w:szCs w:val="20"/>
                <w:lang w:val="ru-KZ"/>
              </w:rPr>
            </w:pPr>
            <w:r w:rsidRPr="000C633D">
              <w:rPr>
                <w:rFonts w:ascii="Times New Roman" w:eastAsia="Calibri" w:hAnsi="Times New Roman" w:cs="Times New Roman"/>
                <w:color w:val="333333"/>
                <w:sz w:val="20"/>
                <w:szCs w:val="20"/>
                <w:lang w:val="kk-KZ"/>
              </w:rPr>
              <w:t>қаптамада көрсетілген жарамдылық мерзімінен бастап кемінде он екі ай (жарамдылық мерзімі екі жыл және одан да көп болса).</w:t>
            </w:r>
          </w:p>
          <w:p w14:paraId="264472C1" w14:textId="77777777" w:rsidR="005461B7" w:rsidRPr="000C633D" w:rsidRDefault="005461B7" w:rsidP="00F238EB">
            <w:pPr>
              <w:spacing w:after="160" w:line="259" w:lineRule="auto"/>
              <w:jc w:val="both"/>
              <w:rPr>
                <w:rFonts w:ascii="Times New Roman" w:eastAsia="Calibri" w:hAnsi="Times New Roman" w:cs="Times New Roman"/>
                <w:color w:val="333333"/>
                <w:sz w:val="20"/>
                <w:szCs w:val="20"/>
                <w:lang w:val="ru-KZ"/>
              </w:rPr>
            </w:pPr>
          </w:p>
        </w:tc>
        <w:tc>
          <w:tcPr>
            <w:tcW w:w="1832" w:type="dxa"/>
            <w:shd w:val="clear" w:color="auto" w:fill="auto"/>
          </w:tcPr>
          <w:p w14:paraId="2AF32B02" w14:textId="5461499B" w:rsidR="005461B7" w:rsidRPr="00640BAB" w:rsidRDefault="000C633D" w:rsidP="00F238EB">
            <w:pPr>
              <w:jc w:val="both"/>
              <w:rPr>
                <w:rStyle w:val="y2iqfc"/>
                <w:rFonts w:ascii="inherit" w:hAnsi="inherit"/>
                <w:color w:val="202124"/>
                <w:sz w:val="20"/>
                <w:szCs w:val="20"/>
                <w:lang w:val="kk-KZ"/>
              </w:rPr>
            </w:pPr>
            <w:r w:rsidRPr="000C633D">
              <w:rPr>
                <w:rFonts w:ascii="inherit" w:hAnsi="inherit"/>
                <w:color w:val="202124"/>
                <w:sz w:val="20"/>
                <w:szCs w:val="20"/>
                <w:lang w:val="kk-KZ"/>
              </w:rPr>
              <w:lastRenderedPageBreak/>
              <w:t xml:space="preserve">Алдын ала сұраныс </w:t>
            </w:r>
            <w:r w:rsidRPr="000C633D">
              <w:rPr>
                <w:rFonts w:ascii="inherit" w:hAnsi="inherit"/>
                <w:color w:val="202124"/>
                <w:sz w:val="20"/>
                <w:szCs w:val="20"/>
                <w:lang w:val="kk-KZ"/>
              </w:rPr>
              <w:lastRenderedPageBreak/>
              <w:t>бойынша 15 күнтізбелік күн ішінде</w:t>
            </w:r>
          </w:p>
        </w:tc>
      </w:tr>
    </w:tbl>
    <w:p w14:paraId="2B55AF9A" w14:textId="77777777" w:rsidR="00027A54" w:rsidRPr="000C633D" w:rsidRDefault="00027A54" w:rsidP="00D45C75">
      <w:pPr>
        <w:jc w:val="both"/>
        <w:rPr>
          <w:rFonts w:ascii="Times New Roman" w:hAnsi="Times New Roman" w:cs="Times New Roman"/>
          <w:lang w:val="kk-KZ"/>
        </w:rPr>
      </w:pPr>
    </w:p>
    <w:p w14:paraId="779C8170" w14:textId="0D90246F" w:rsidR="00334302" w:rsidRPr="002517E0" w:rsidRDefault="00334302" w:rsidP="00F238EB">
      <w:pPr>
        <w:spacing w:after="0" w:line="240" w:lineRule="auto"/>
        <w:jc w:val="both"/>
        <w:rPr>
          <w:rFonts w:ascii="Times New Roman" w:eastAsia="Times New Roman" w:hAnsi="Times New Roman" w:cs="Times New Roman"/>
          <w:b/>
          <w:bCs/>
          <w:lang w:val="kk-KZ" w:eastAsia="ru-KZ"/>
        </w:rPr>
      </w:pPr>
      <w:r w:rsidRPr="000C633D">
        <w:rPr>
          <w:rFonts w:ascii="Times New Roman" w:eastAsia="Times New Roman" w:hAnsi="Times New Roman" w:cs="Times New Roman"/>
          <w:b/>
          <w:bCs/>
          <w:lang w:val="kk-KZ" w:eastAsia="ru-KZ"/>
        </w:rPr>
        <w:t xml:space="preserve"> </w:t>
      </w:r>
      <w:r w:rsidR="00F238EB" w:rsidRPr="002517E0">
        <w:rPr>
          <w:rFonts w:ascii="Times New Roman" w:eastAsia="Times New Roman" w:hAnsi="Times New Roman" w:cs="Times New Roman"/>
          <w:b/>
          <w:bCs/>
          <w:lang w:val="kk-KZ" w:eastAsia="ru-KZ"/>
        </w:rPr>
        <w:t>Бас дәрігері</w:t>
      </w:r>
      <w:r w:rsidRPr="002517E0">
        <w:rPr>
          <w:rFonts w:ascii="Times New Roman" w:eastAsia="Times New Roman" w:hAnsi="Times New Roman" w:cs="Times New Roman"/>
          <w:b/>
          <w:bCs/>
          <w:lang w:val="kk-KZ" w:eastAsia="ru-KZ"/>
        </w:rPr>
        <w:t xml:space="preserve">                                              </w:t>
      </w:r>
      <w:r w:rsidR="00F238EB" w:rsidRPr="002517E0">
        <w:rPr>
          <w:rFonts w:ascii="Times New Roman" w:eastAsia="Times New Roman" w:hAnsi="Times New Roman" w:cs="Times New Roman"/>
          <w:b/>
          <w:bCs/>
          <w:lang w:val="kk-KZ" w:eastAsia="ru-KZ"/>
        </w:rPr>
        <w:t xml:space="preserve">       </w:t>
      </w:r>
      <w:r w:rsidRPr="002517E0">
        <w:rPr>
          <w:rFonts w:ascii="Times New Roman" w:eastAsia="Times New Roman" w:hAnsi="Times New Roman" w:cs="Times New Roman"/>
          <w:b/>
          <w:bCs/>
          <w:lang w:val="kk-KZ" w:eastAsia="ru-KZ"/>
        </w:rPr>
        <w:t xml:space="preserve">          </w:t>
      </w:r>
      <w:r w:rsidR="002517E0" w:rsidRPr="002517E0">
        <w:rPr>
          <w:rFonts w:ascii="Times New Roman" w:eastAsia="Times New Roman" w:hAnsi="Times New Roman" w:cs="Times New Roman"/>
          <w:b/>
          <w:bCs/>
          <w:lang w:val="kk-KZ" w:eastAsia="ru-KZ"/>
        </w:rPr>
        <w:t xml:space="preserve">  </w:t>
      </w:r>
      <w:r w:rsidR="002517E0">
        <w:rPr>
          <w:rFonts w:ascii="Times New Roman" w:eastAsia="Times New Roman" w:hAnsi="Times New Roman" w:cs="Times New Roman"/>
          <w:b/>
          <w:bCs/>
          <w:lang w:val="kk-KZ" w:eastAsia="ru-KZ"/>
        </w:rPr>
        <w:t xml:space="preserve">           М.В.Жеголко</w:t>
      </w:r>
    </w:p>
    <w:p w14:paraId="4A1E9D46" w14:textId="77777777" w:rsidR="00334302" w:rsidRPr="002517E0" w:rsidRDefault="00334302" w:rsidP="00334302">
      <w:pPr>
        <w:spacing w:after="0" w:line="240" w:lineRule="auto"/>
        <w:jc w:val="both"/>
        <w:rPr>
          <w:rFonts w:ascii="Times New Roman" w:eastAsia="Times New Roman" w:hAnsi="Times New Roman" w:cs="Times New Roman"/>
          <w:b/>
          <w:bCs/>
          <w:lang w:val="kk-KZ" w:eastAsia="ru-KZ"/>
        </w:rPr>
      </w:pPr>
    </w:p>
    <w:p w14:paraId="13847374" w14:textId="33C0A10A" w:rsidR="00334302" w:rsidRPr="0075376E" w:rsidRDefault="00334302" w:rsidP="00334302">
      <w:pPr>
        <w:spacing w:after="0" w:line="240" w:lineRule="auto"/>
        <w:jc w:val="both"/>
        <w:rPr>
          <w:rFonts w:ascii="Times New Roman" w:eastAsia="Times New Roman" w:hAnsi="Times New Roman" w:cs="Times New Roman"/>
          <w:b/>
          <w:bCs/>
          <w:lang w:val="ru-RU" w:eastAsia="ru-KZ"/>
        </w:rPr>
      </w:pPr>
      <w:r w:rsidRPr="002517E0">
        <w:rPr>
          <w:rFonts w:ascii="Times New Roman" w:eastAsia="Times New Roman" w:hAnsi="Times New Roman" w:cs="Times New Roman"/>
          <w:b/>
          <w:bCs/>
          <w:lang w:val="kk-KZ" w:eastAsia="ru-KZ"/>
        </w:rPr>
        <w:t xml:space="preserve"> </w:t>
      </w:r>
      <w:r w:rsidR="00F238EB" w:rsidRPr="0075376E">
        <w:rPr>
          <w:rFonts w:ascii="Times New Roman" w:eastAsia="Times New Roman" w:hAnsi="Times New Roman" w:cs="Times New Roman"/>
          <w:b/>
          <w:bCs/>
          <w:lang w:val="ru-RU" w:eastAsia="ru-KZ"/>
        </w:rPr>
        <w:t>Д</w:t>
      </w:r>
      <w:r w:rsidRPr="0075376E">
        <w:rPr>
          <w:rFonts w:ascii="Times New Roman" w:eastAsia="Times New Roman" w:hAnsi="Times New Roman" w:cs="Times New Roman"/>
          <w:b/>
          <w:bCs/>
          <w:lang w:val="ru-RU" w:eastAsia="ru-KZ"/>
        </w:rPr>
        <w:t>иагности</w:t>
      </w:r>
      <w:r w:rsidR="00F238EB">
        <w:rPr>
          <w:rFonts w:ascii="Times New Roman" w:eastAsia="Times New Roman" w:hAnsi="Times New Roman" w:cs="Times New Roman"/>
          <w:b/>
          <w:bCs/>
          <w:lang w:val="ru-RU" w:eastAsia="ru-KZ"/>
        </w:rPr>
        <w:t>калық зертхана меғгерушісі</w:t>
      </w:r>
      <w:r w:rsidRPr="0075376E">
        <w:rPr>
          <w:rFonts w:ascii="Times New Roman" w:eastAsia="Times New Roman" w:hAnsi="Times New Roman" w:cs="Times New Roman"/>
          <w:b/>
          <w:bCs/>
          <w:lang w:val="ru-RU" w:eastAsia="ru-KZ"/>
        </w:rPr>
        <w:t xml:space="preserve">                          О.В. Корякина</w:t>
      </w:r>
    </w:p>
    <w:p w14:paraId="5B4DE7A1" w14:textId="77777777" w:rsidR="00334302" w:rsidRPr="0075376E" w:rsidRDefault="00334302" w:rsidP="00334302">
      <w:pPr>
        <w:spacing w:after="0" w:line="240" w:lineRule="auto"/>
        <w:jc w:val="both"/>
        <w:rPr>
          <w:rFonts w:ascii="Times New Roman" w:eastAsia="Times New Roman" w:hAnsi="Times New Roman" w:cs="Times New Roman"/>
          <w:b/>
          <w:bCs/>
          <w:lang w:val="ru-RU" w:eastAsia="ru-KZ"/>
        </w:rPr>
      </w:pPr>
    </w:p>
    <w:p w14:paraId="56BBF80F" w14:textId="76674F91" w:rsidR="00334302" w:rsidRPr="0075376E" w:rsidRDefault="00F238EB" w:rsidP="00334302">
      <w:pPr>
        <w:jc w:val="both"/>
        <w:rPr>
          <w:rFonts w:ascii="Times New Roman" w:eastAsia="Times New Roman" w:hAnsi="Times New Roman" w:cs="Times New Roman"/>
          <w:b/>
          <w:bCs/>
          <w:lang w:val="ru-RU" w:eastAsia="ru-KZ"/>
        </w:rPr>
      </w:pPr>
      <w:r>
        <w:rPr>
          <w:rFonts w:ascii="Times New Roman" w:eastAsia="Times New Roman" w:hAnsi="Times New Roman" w:cs="Times New Roman"/>
          <w:b/>
          <w:bCs/>
          <w:lang w:val="ru-RU" w:eastAsia="ru-KZ"/>
        </w:rPr>
        <w:t>ЕАККжәнеД бөлім меңгерушісі</w:t>
      </w:r>
      <w:r w:rsidR="00334302" w:rsidRPr="0075376E">
        <w:rPr>
          <w:rFonts w:ascii="Times New Roman" w:eastAsia="Times New Roman" w:hAnsi="Times New Roman" w:cs="Times New Roman"/>
          <w:b/>
          <w:bCs/>
          <w:lang w:val="ru-RU" w:eastAsia="ru-KZ"/>
        </w:rPr>
        <w:t xml:space="preserve">                                         Н.А. Оралбаева</w:t>
      </w:r>
    </w:p>
    <w:p w14:paraId="042838DC" w14:textId="53D18099" w:rsidR="00334302" w:rsidRPr="0075376E" w:rsidRDefault="00334302" w:rsidP="00334302">
      <w:pPr>
        <w:jc w:val="both"/>
        <w:rPr>
          <w:rFonts w:ascii="Times New Roman" w:eastAsia="Times New Roman" w:hAnsi="Times New Roman" w:cs="Times New Roman"/>
          <w:b/>
          <w:bCs/>
          <w:lang w:val="ru-RU" w:eastAsia="ru-KZ"/>
        </w:rPr>
      </w:pPr>
      <w:r w:rsidRPr="0075376E">
        <w:rPr>
          <w:rFonts w:ascii="Times New Roman" w:eastAsia="Times New Roman" w:hAnsi="Times New Roman" w:cs="Times New Roman"/>
          <w:b/>
          <w:bCs/>
          <w:lang w:val="ru-RU" w:eastAsia="ru-KZ"/>
        </w:rPr>
        <w:t xml:space="preserve">эпид </w:t>
      </w:r>
      <w:r w:rsidR="004B6955">
        <w:rPr>
          <w:rFonts w:ascii="Times New Roman" w:eastAsia="Times New Roman" w:hAnsi="Times New Roman" w:cs="Times New Roman"/>
          <w:b/>
          <w:bCs/>
          <w:lang w:val="ru-RU" w:eastAsia="ru-KZ"/>
        </w:rPr>
        <w:t xml:space="preserve"> бөлім меңгерушісі </w:t>
      </w:r>
      <w:r w:rsidRPr="0075376E">
        <w:rPr>
          <w:rFonts w:ascii="Times New Roman" w:eastAsia="Times New Roman" w:hAnsi="Times New Roman" w:cs="Times New Roman"/>
          <w:b/>
          <w:bCs/>
          <w:lang w:val="ru-RU" w:eastAsia="ru-KZ"/>
        </w:rPr>
        <w:t xml:space="preserve">                                                     С.К. Кениспекова</w:t>
      </w:r>
    </w:p>
    <w:p w14:paraId="7FC4A8EE" w14:textId="7BF1CBA7" w:rsidR="00334302" w:rsidRPr="0075376E" w:rsidRDefault="004B6955" w:rsidP="00334302">
      <w:pPr>
        <w:jc w:val="both"/>
        <w:rPr>
          <w:rFonts w:ascii="Times New Roman" w:eastAsia="Times New Roman" w:hAnsi="Times New Roman" w:cs="Times New Roman"/>
          <w:b/>
          <w:bCs/>
          <w:lang w:val="ru-RU" w:eastAsia="ru-KZ"/>
        </w:rPr>
      </w:pPr>
      <w:r>
        <w:rPr>
          <w:rFonts w:ascii="Times New Roman" w:eastAsia="Times New Roman" w:hAnsi="Times New Roman" w:cs="Times New Roman"/>
          <w:b/>
          <w:bCs/>
          <w:lang w:val="ru-RU" w:eastAsia="ru-KZ"/>
        </w:rPr>
        <w:t xml:space="preserve">заңкеңесші </w:t>
      </w:r>
      <w:r w:rsidR="00334302" w:rsidRPr="0075376E">
        <w:rPr>
          <w:rFonts w:ascii="Times New Roman" w:eastAsia="Times New Roman" w:hAnsi="Times New Roman" w:cs="Times New Roman"/>
          <w:b/>
          <w:bCs/>
          <w:lang w:val="ru-RU" w:eastAsia="ru-KZ"/>
        </w:rPr>
        <w:t xml:space="preserve">                                     </w:t>
      </w:r>
      <w:r>
        <w:rPr>
          <w:rFonts w:ascii="Times New Roman" w:eastAsia="Times New Roman" w:hAnsi="Times New Roman" w:cs="Times New Roman"/>
          <w:b/>
          <w:bCs/>
          <w:lang w:val="ru-RU" w:eastAsia="ru-KZ"/>
        </w:rPr>
        <w:tab/>
      </w:r>
      <w:r>
        <w:rPr>
          <w:rFonts w:ascii="Times New Roman" w:eastAsia="Times New Roman" w:hAnsi="Times New Roman" w:cs="Times New Roman"/>
          <w:b/>
          <w:bCs/>
          <w:lang w:val="ru-RU" w:eastAsia="ru-KZ"/>
        </w:rPr>
        <w:tab/>
      </w:r>
      <w:r>
        <w:rPr>
          <w:rFonts w:ascii="Times New Roman" w:eastAsia="Times New Roman" w:hAnsi="Times New Roman" w:cs="Times New Roman"/>
          <w:b/>
          <w:bCs/>
          <w:lang w:val="ru-RU" w:eastAsia="ru-KZ"/>
        </w:rPr>
        <w:tab/>
      </w:r>
      <w:r w:rsidR="00334302" w:rsidRPr="0075376E">
        <w:rPr>
          <w:rFonts w:ascii="Times New Roman" w:eastAsia="Times New Roman" w:hAnsi="Times New Roman" w:cs="Times New Roman"/>
          <w:b/>
          <w:bCs/>
          <w:lang w:val="ru-RU" w:eastAsia="ru-KZ"/>
        </w:rPr>
        <w:t xml:space="preserve">             Т.Н. Гуляева</w:t>
      </w:r>
    </w:p>
    <w:p w14:paraId="3691A687" w14:textId="2D70D81F" w:rsidR="00334302" w:rsidRPr="0075376E" w:rsidRDefault="004B6955" w:rsidP="00334302">
      <w:pPr>
        <w:jc w:val="both"/>
        <w:rPr>
          <w:rFonts w:ascii="Times New Roman" w:eastAsia="Times New Roman" w:hAnsi="Times New Roman" w:cs="Times New Roman"/>
          <w:b/>
          <w:bCs/>
          <w:lang w:val="ru-RU" w:eastAsia="ru-KZ"/>
        </w:rPr>
      </w:pPr>
      <w:r>
        <w:rPr>
          <w:rFonts w:ascii="Times New Roman" w:eastAsia="Times New Roman" w:hAnsi="Times New Roman" w:cs="Times New Roman"/>
          <w:b/>
          <w:bCs/>
          <w:lang w:val="ru-RU" w:eastAsia="ru-KZ"/>
        </w:rPr>
        <w:t>Келісілді</w:t>
      </w:r>
      <w:r w:rsidR="00334302" w:rsidRPr="0075376E">
        <w:rPr>
          <w:rFonts w:ascii="Times New Roman" w:eastAsia="Times New Roman" w:hAnsi="Times New Roman" w:cs="Times New Roman"/>
          <w:b/>
          <w:bCs/>
          <w:lang w:val="ru-RU" w:eastAsia="ru-KZ"/>
        </w:rPr>
        <w:t>: Фармацевт                                                             Д.А. Ганчина</w:t>
      </w:r>
    </w:p>
    <w:p w14:paraId="113E7A7E" w14:textId="77777777" w:rsidR="007C7AA8" w:rsidRPr="0075376E" w:rsidRDefault="007C7AA8" w:rsidP="00D45C75">
      <w:pPr>
        <w:jc w:val="both"/>
        <w:rPr>
          <w:rFonts w:ascii="Times New Roman" w:hAnsi="Times New Roman" w:cs="Times New Roman"/>
          <w:lang w:val="ru-RU"/>
        </w:rPr>
      </w:pPr>
    </w:p>
    <w:sectPr w:rsidR="007C7AA8" w:rsidRPr="0075376E" w:rsidSect="00027A54">
      <w:pgSz w:w="15840" w:h="12240"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831"/>
    <w:rsid w:val="00027A54"/>
    <w:rsid w:val="000B3519"/>
    <w:rsid w:val="000B3D0A"/>
    <w:rsid w:val="000C633D"/>
    <w:rsid w:val="000F1865"/>
    <w:rsid w:val="001748DB"/>
    <w:rsid w:val="001E047F"/>
    <w:rsid w:val="001E76F0"/>
    <w:rsid w:val="002517E0"/>
    <w:rsid w:val="0026103D"/>
    <w:rsid w:val="0027325D"/>
    <w:rsid w:val="002D2302"/>
    <w:rsid w:val="00334302"/>
    <w:rsid w:val="00385F83"/>
    <w:rsid w:val="00387831"/>
    <w:rsid w:val="003E283A"/>
    <w:rsid w:val="00414A8E"/>
    <w:rsid w:val="00424EEF"/>
    <w:rsid w:val="00427758"/>
    <w:rsid w:val="00476646"/>
    <w:rsid w:val="004B6955"/>
    <w:rsid w:val="004F628E"/>
    <w:rsid w:val="00537075"/>
    <w:rsid w:val="005461B7"/>
    <w:rsid w:val="005870CD"/>
    <w:rsid w:val="005D433B"/>
    <w:rsid w:val="00632D85"/>
    <w:rsid w:val="00640BAB"/>
    <w:rsid w:val="00644F5A"/>
    <w:rsid w:val="006519D2"/>
    <w:rsid w:val="00694A6A"/>
    <w:rsid w:val="0075376E"/>
    <w:rsid w:val="007C7AA8"/>
    <w:rsid w:val="007D3918"/>
    <w:rsid w:val="008C19ED"/>
    <w:rsid w:val="008D5902"/>
    <w:rsid w:val="008E6B1C"/>
    <w:rsid w:val="00926EE2"/>
    <w:rsid w:val="0093014D"/>
    <w:rsid w:val="00941F5F"/>
    <w:rsid w:val="009850D2"/>
    <w:rsid w:val="009B3DCF"/>
    <w:rsid w:val="009B5FFE"/>
    <w:rsid w:val="009F01B9"/>
    <w:rsid w:val="00A35B8F"/>
    <w:rsid w:val="00AC41E2"/>
    <w:rsid w:val="00AF48FB"/>
    <w:rsid w:val="00B06ED8"/>
    <w:rsid w:val="00BB0A37"/>
    <w:rsid w:val="00BF19BB"/>
    <w:rsid w:val="00C55CE0"/>
    <w:rsid w:val="00C602A9"/>
    <w:rsid w:val="00C932C3"/>
    <w:rsid w:val="00CD3C74"/>
    <w:rsid w:val="00D45C75"/>
    <w:rsid w:val="00E45C21"/>
    <w:rsid w:val="00E76D46"/>
    <w:rsid w:val="00E86408"/>
    <w:rsid w:val="00EA741D"/>
    <w:rsid w:val="00EC18AF"/>
    <w:rsid w:val="00F03C74"/>
    <w:rsid w:val="00F06E08"/>
    <w:rsid w:val="00F238EB"/>
    <w:rsid w:val="00F500DA"/>
    <w:rsid w:val="00FA2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50E0"/>
  <w15:docId w15:val="{A80A70EA-CC32-41E6-A3C6-6A95F673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7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a0"/>
    <w:rsid w:val="00640BAB"/>
  </w:style>
  <w:style w:type="paragraph" w:styleId="HTML">
    <w:name w:val="HTML Preformatted"/>
    <w:basedOn w:val="a"/>
    <w:link w:val="HTML0"/>
    <w:uiPriority w:val="99"/>
    <w:semiHidden/>
    <w:unhideWhenUsed/>
    <w:rsid w:val="00A35B8F"/>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A35B8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773">
      <w:bodyDiv w:val="1"/>
      <w:marLeft w:val="0"/>
      <w:marRight w:val="0"/>
      <w:marTop w:val="0"/>
      <w:marBottom w:val="0"/>
      <w:divBdr>
        <w:top w:val="none" w:sz="0" w:space="0" w:color="auto"/>
        <w:left w:val="none" w:sz="0" w:space="0" w:color="auto"/>
        <w:bottom w:val="none" w:sz="0" w:space="0" w:color="auto"/>
        <w:right w:val="none" w:sz="0" w:space="0" w:color="auto"/>
      </w:divBdr>
    </w:div>
    <w:div w:id="11613838">
      <w:bodyDiv w:val="1"/>
      <w:marLeft w:val="0"/>
      <w:marRight w:val="0"/>
      <w:marTop w:val="0"/>
      <w:marBottom w:val="0"/>
      <w:divBdr>
        <w:top w:val="none" w:sz="0" w:space="0" w:color="auto"/>
        <w:left w:val="none" w:sz="0" w:space="0" w:color="auto"/>
        <w:bottom w:val="none" w:sz="0" w:space="0" w:color="auto"/>
        <w:right w:val="none" w:sz="0" w:space="0" w:color="auto"/>
      </w:divBdr>
    </w:div>
    <w:div w:id="13383038">
      <w:bodyDiv w:val="1"/>
      <w:marLeft w:val="0"/>
      <w:marRight w:val="0"/>
      <w:marTop w:val="0"/>
      <w:marBottom w:val="0"/>
      <w:divBdr>
        <w:top w:val="none" w:sz="0" w:space="0" w:color="auto"/>
        <w:left w:val="none" w:sz="0" w:space="0" w:color="auto"/>
        <w:bottom w:val="none" w:sz="0" w:space="0" w:color="auto"/>
        <w:right w:val="none" w:sz="0" w:space="0" w:color="auto"/>
      </w:divBdr>
    </w:div>
    <w:div w:id="26030862">
      <w:bodyDiv w:val="1"/>
      <w:marLeft w:val="0"/>
      <w:marRight w:val="0"/>
      <w:marTop w:val="0"/>
      <w:marBottom w:val="0"/>
      <w:divBdr>
        <w:top w:val="none" w:sz="0" w:space="0" w:color="auto"/>
        <w:left w:val="none" w:sz="0" w:space="0" w:color="auto"/>
        <w:bottom w:val="none" w:sz="0" w:space="0" w:color="auto"/>
        <w:right w:val="none" w:sz="0" w:space="0" w:color="auto"/>
      </w:divBdr>
    </w:div>
    <w:div w:id="130293848">
      <w:bodyDiv w:val="1"/>
      <w:marLeft w:val="0"/>
      <w:marRight w:val="0"/>
      <w:marTop w:val="0"/>
      <w:marBottom w:val="0"/>
      <w:divBdr>
        <w:top w:val="none" w:sz="0" w:space="0" w:color="auto"/>
        <w:left w:val="none" w:sz="0" w:space="0" w:color="auto"/>
        <w:bottom w:val="none" w:sz="0" w:space="0" w:color="auto"/>
        <w:right w:val="none" w:sz="0" w:space="0" w:color="auto"/>
      </w:divBdr>
    </w:div>
    <w:div w:id="166598301">
      <w:bodyDiv w:val="1"/>
      <w:marLeft w:val="0"/>
      <w:marRight w:val="0"/>
      <w:marTop w:val="0"/>
      <w:marBottom w:val="0"/>
      <w:divBdr>
        <w:top w:val="none" w:sz="0" w:space="0" w:color="auto"/>
        <w:left w:val="none" w:sz="0" w:space="0" w:color="auto"/>
        <w:bottom w:val="none" w:sz="0" w:space="0" w:color="auto"/>
        <w:right w:val="none" w:sz="0" w:space="0" w:color="auto"/>
      </w:divBdr>
    </w:div>
    <w:div w:id="210121540">
      <w:bodyDiv w:val="1"/>
      <w:marLeft w:val="0"/>
      <w:marRight w:val="0"/>
      <w:marTop w:val="0"/>
      <w:marBottom w:val="0"/>
      <w:divBdr>
        <w:top w:val="none" w:sz="0" w:space="0" w:color="auto"/>
        <w:left w:val="none" w:sz="0" w:space="0" w:color="auto"/>
        <w:bottom w:val="none" w:sz="0" w:space="0" w:color="auto"/>
        <w:right w:val="none" w:sz="0" w:space="0" w:color="auto"/>
      </w:divBdr>
    </w:div>
    <w:div w:id="219245208">
      <w:bodyDiv w:val="1"/>
      <w:marLeft w:val="0"/>
      <w:marRight w:val="0"/>
      <w:marTop w:val="0"/>
      <w:marBottom w:val="0"/>
      <w:divBdr>
        <w:top w:val="none" w:sz="0" w:space="0" w:color="auto"/>
        <w:left w:val="none" w:sz="0" w:space="0" w:color="auto"/>
        <w:bottom w:val="none" w:sz="0" w:space="0" w:color="auto"/>
        <w:right w:val="none" w:sz="0" w:space="0" w:color="auto"/>
      </w:divBdr>
    </w:div>
    <w:div w:id="227113102">
      <w:bodyDiv w:val="1"/>
      <w:marLeft w:val="0"/>
      <w:marRight w:val="0"/>
      <w:marTop w:val="0"/>
      <w:marBottom w:val="0"/>
      <w:divBdr>
        <w:top w:val="none" w:sz="0" w:space="0" w:color="auto"/>
        <w:left w:val="none" w:sz="0" w:space="0" w:color="auto"/>
        <w:bottom w:val="none" w:sz="0" w:space="0" w:color="auto"/>
        <w:right w:val="none" w:sz="0" w:space="0" w:color="auto"/>
      </w:divBdr>
    </w:div>
    <w:div w:id="246228258">
      <w:bodyDiv w:val="1"/>
      <w:marLeft w:val="0"/>
      <w:marRight w:val="0"/>
      <w:marTop w:val="0"/>
      <w:marBottom w:val="0"/>
      <w:divBdr>
        <w:top w:val="none" w:sz="0" w:space="0" w:color="auto"/>
        <w:left w:val="none" w:sz="0" w:space="0" w:color="auto"/>
        <w:bottom w:val="none" w:sz="0" w:space="0" w:color="auto"/>
        <w:right w:val="none" w:sz="0" w:space="0" w:color="auto"/>
      </w:divBdr>
    </w:div>
    <w:div w:id="261764150">
      <w:bodyDiv w:val="1"/>
      <w:marLeft w:val="0"/>
      <w:marRight w:val="0"/>
      <w:marTop w:val="0"/>
      <w:marBottom w:val="0"/>
      <w:divBdr>
        <w:top w:val="none" w:sz="0" w:space="0" w:color="auto"/>
        <w:left w:val="none" w:sz="0" w:space="0" w:color="auto"/>
        <w:bottom w:val="none" w:sz="0" w:space="0" w:color="auto"/>
        <w:right w:val="none" w:sz="0" w:space="0" w:color="auto"/>
      </w:divBdr>
    </w:div>
    <w:div w:id="351536942">
      <w:bodyDiv w:val="1"/>
      <w:marLeft w:val="0"/>
      <w:marRight w:val="0"/>
      <w:marTop w:val="0"/>
      <w:marBottom w:val="0"/>
      <w:divBdr>
        <w:top w:val="none" w:sz="0" w:space="0" w:color="auto"/>
        <w:left w:val="none" w:sz="0" w:space="0" w:color="auto"/>
        <w:bottom w:val="none" w:sz="0" w:space="0" w:color="auto"/>
        <w:right w:val="none" w:sz="0" w:space="0" w:color="auto"/>
      </w:divBdr>
    </w:div>
    <w:div w:id="366299021">
      <w:bodyDiv w:val="1"/>
      <w:marLeft w:val="0"/>
      <w:marRight w:val="0"/>
      <w:marTop w:val="0"/>
      <w:marBottom w:val="0"/>
      <w:divBdr>
        <w:top w:val="none" w:sz="0" w:space="0" w:color="auto"/>
        <w:left w:val="none" w:sz="0" w:space="0" w:color="auto"/>
        <w:bottom w:val="none" w:sz="0" w:space="0" w:color="auto"/>
        <w:right w:val="none" w:sz="0" w:space="0" w:color="auto"/>
      </w:divBdr>
    </w:div>
    <w:div w:id="378477749">
      <w:bodyDiv w:val="1"/>
      <w:marLeft w:val="0"/>
      <w:marRight w:val="0"/>
      <w:marTop w:val="0"/>
      <w:marBottom w:val="0"/>
      <w:divBdr>
        <w:top w:val="none" w:sz="0" w:space="0" w:color="auto"/>
        <w:left w:val="none" w:sz="0" w:space="0" w:color="auto"/>
        <w:bottom w:val="none" w:sz="0" w:space="0" w:color="auto"/>
        <w:right w:val="none" w:sz="0" w:space="0" w:color="auto"/>
      </w:divBdr>
    </w:div>
    <w:div w:id="394427358">
      <w:bodyDiv w:val="1"/>
      <w:marLeft w:val="0"/>
      <w:marRight w:val="0"/>
      <w:marTop w:val="0"/>
      <w:marBottom w:val="0"/>
      <w:divBdr>
        <w:top w:val="none" w:sz="0" w:space="0" w:color="auto"/>
        <w:left w:val="none" w:sz="0" w:space="0" w:color="auto"/>
        <w:bottom w:val="none" w:sz="0" w:space="0" w:color="auto"/>
        <w:right w:val="none" w:sz="0" w:space="0" w:color="auto"/>
      </w:divBdr>
    </w:div>
    <w:div w:id="401173730">
      <w:bodyDiv w:val="1"/>
      <w:marLeft w:val="0"/>
      <w:marRight w:val="0"/>
      <w:marTop w:val="0"/>
      <w:marBottom w:val="0"/>
      <w:divBdr>
        <w:top w:val="none" w:sz="0" w:space="0" w:color="auto"/>
        <w:left w:val="none" w:sz="0" w:space="0" w:color="auto"/>
        <w:bottom w:val="none" w:sz="0" w:space="0" w:color="auto"/>
        <w:right w:val="none" w:sz="0" w:space="0" w:color="auto"/>
      </w:divBdr>
    </w:div>
    <w:div w:id="406659335">
      <w:bodyDiv w:val="1"/>
      <w:marLeft w:val="0"/>
      <w:marRight w:val="0"/>
      <w:marTop w:val="0"/>
      <w:marBottom w:val="0"/>
      <w:divBdr>
        <w:top w:val="none" w:sz="0" w:space="0" w:color="auto"/>
        <w:left w:val="none" w:sz="0" w:space="0" w:color="auto"/>
        <w:bottom w:val="none" w:sz="0" w:space="0" w:color="auto"/>
        <w:right w:val="none" w:sz="0" w:space="0" w:color="auto"/>
      </w:divBdr>
    </w:div>
    <w:div w:id="549418049">
      <w:bodyDiv w:val="1"/>
      <w:marLeft w:val="0"/>
      <w:marRight w:val="0"/>
      <w:marTop w:val="0"/>
      <w:marBottom w:val="0"/>
      <w:divBdr>
        <w:top w:val="none" w:sz="0" w:space="0" w:color="auto"/>
        <w:left w:val="none" w:sz="0" w:space="0" w:color="auto"/>
        <w:bottom w:val="none" w:sz="0" w:space="0" w:color="auto"/>
        <w:right w:val="none" w:sz="0" w:space="0" w:color="auto"/>
      </w:divBdr>
    </w:div>
    <w:div w:id="679549261">
      <w:bodyDiv w:val="1"/>
      <w:marLeft w:val="0"/>
      <w:marRight w:val="0"/>
      <w:marTop w:val="0"/>
      <w:marBottom w:val="0"/>
      <w:divBdr>
        <w:top w:val="none" w:sz="0" w:space="0" w:color="auto"/>
        <w:left w:val="none" w:sz="0" w:space="0" w:color="auto"/>
        <w:bottom w:val="none" w:sz="0" w:space="0" w:color="auto"/>
        <w:right w:val="none" w:sz="0" w:space="0" w:color="auto"/>
      </w:divBdr>
    </w:div>
    <w:div w:id="727924547">
      <w:bodyDiv w:val="1"/>
      <w:marLeft w:val="0"/>
      <w:marRight w:val="0"/>
      <w:marTop w:val="0"/>
      <w:marBottom w:val="0"/>
      <w:divBdr>
        <w:top w:val="none" w:sz="0" w:space="0" w:color="auto"/>
        <w:left w:val="none" w:sz="0" w:space="0" w:color="auto"/>
        <w:bottom w:val="none" w:sz="0" w:space="0" w:color="auto"/>
        <w:right w:val="none" w:sz="0" w:space="0" w:color="auto"/>
      </w:divBdr>
    </w:div>
    <w:div w:id="748578950">
      <w:bodyDiv w:val="1"/>
      <w:marLeft w:val="0"/>
      <w:marRight w:val="0"/>
      <w:marTop w:val="0"/>
      <w:marBottom w:val="0"/>
      <w:divBdr>
        <w:top w:val="none" w:sz="0" w:space="0" w:color="auto"/>
        <w:left w:val="none" w:sz="0" w:space="0" w:color="auto"/>
        <w:bottom w:val="none" w:sz="0" w:space="0" w:color="auto"/>
        <w:right w:val="none" w:sz="0" w:space="0" w:color="auto"/>
      </w:divBdr>
    </w:div>
    <w:div w:id="803158813">
      <w:bodyDiv w:val="1"/>
      <w:marLeft w:val="0"/>
      <w:marRight w:val="0"/>
      <w:marTop w:val="0"/>
      <w:marBottom w:val="0"/>
      <w:divBdr>
        <w:top w:val="none" w:sz="0" w:space="0" w:color="auto"/>
        <w:left w:val="none" w:sz="0" w:space="0" w:color="auto"/>
        <w:bottom w:val="none" w:sz="0" w:space="0" w:color="auto"/>
        <w:right w:val="none" w:sz="0" w:space="0" w:color="auto"/>
      </w:divBdr>
    </w:div>
    <w:div w:id="846796249">
      <w:bodyDiv w:val="1"/>
      <w:marLeft w:val="0"/>
      <w:marRight w:val="0"/>
      <w:marTop w:val="0"/>
      <w:marBottom w:val="0"/>
      <w:divBdr>
        <w:top w:val="none" w:sz="0" w:space="0" w:color="auto"/>
        <w:left w:val="none" w:sz="0" w:space="0" w:color="auto"/>
        <w:bottom w:val="none" w:sz="0" w:space="0" w:color="auto"/>
        <w:right w:val="none" w:sz="0" w:space="0" w:color="auto"/>
      </w:divBdr>
    </w:div>
    <w:div w:id="861555748">
      <w:bodyDiv w:val="1"/>
      <w:marLeft w:val="0"/>
      <w:marRight w:val="0"/>
      <w:marTop w:val="0"/>
      <w:marBottom w:val="0"/>
      <w:divBdr>
        <w:top w:val="none" w:sz="0" w:space="0" w:color="auto"/>
        <w:left w:val="none" w:sz="0" w:space="0" w:color="auto"/>
        <w:bottom w:val="none" w:sz="0" w:space="0" w:color="auto"/>
        <w:right w:val="none" w:sz="0" w:space="0" w:color="auto"/>
      </w:divBdr>
    </w:div>
    <w:div w:id="872233829">
      <w:bodyDiv w:val="1"/>
      <w:marLeft w:val="0"/>
      <w:marRight w:val="0"/>
      <w:marTop w:val="0"/>
      <w:marBottom w:val="0"/>
      <w:divBdr>
        <w:top w:val="none" w:sz="0" w:space="0" w:color="auto"/>
        <w:left w:val="none" w:sz="0" w:space="0" w:color="auto"/>
        <w:bottom w:val="none" w:sz="0" w:space="0" w:color="auto"/>
        <w:right w:val="none" w:sz="0" w:space="0" w:color="auto"/>
      </w:divBdr>
    </w:div>
    <w:div w:id="896741276">
      <w:bodyDiv w:val="1"/>
      <w:marLeft w:val="0"/>
      <w:marRight w:val="0"/>
      <w:marTop w:val="0"/>
      <w:marBottom w:val="0"/>
      <w:divBdr>
        <w:top w:val="none" w:sz="0" w:space="0" w:color="auto"/>
        <w:left w:val="none" w:sz="0" w:space="0" w:color="auto"/>
        <w:bottom w:val="none" w:sz="0" w:space="0" w:color="auto"/>
        <w:right w:val="none" w:sz="0" w:space="0" w:color="auto"/>
      </w:divBdr>
    </w:div>
    <w:div w:id="912158683">
      <w:bodyDiv w:val="1"/>
      <w:marLeft w:val="0"/>
      <w:marRight w:val="0"/>
      <w:marTop w:val="0"/>
      <w:marBottom w:val="0"/>
      <w:divBdr>
        <w:top w:val="none" w:sz="0" w:space="0" w:color="auto"/>
        <w:left w:val="none" w:sz="0" w:space="0" w:color="auto"/>
        <w:bottom w:val="none" w:sz="0" w:space="0" w:color="auto"/>
        <w:right w:val="none" w:sz="0" w:space="0" w:color="auto"/>
      </w:divBdr>
    </w:div>
    <w:div w:id="991834205">
      <w:bodyDiv w:val="1"/>
      <w:marLeft w:val="0"/>
      <w:marRight w:val="0"/>
      <w:marTop w:val="0"/>
      <w:marBottom w:val="0"/>
      <w:divBdr>
        <w:top w:val="none" w:sz="0" w:space="0" w:color="auto"/>
        <w:left w:val="none" w:sz="0" w:space="0" w:color="auto"/>
        <w:bottom w:val="none" w:sz="0" w:space="0" w:color="auto"/>
        <w:right w:val="none" w:sz="0" w:space="0" w:color="auto"/>
      </w:divBdr>
    </w:div>
    <w:div w:id="1028799693">
      <w:bodyDiv w:val="1"/>
      <w:marLeft w:val="0"/>
      <w:marRight w:val="0"/>
      <w:marTop w:val="0"/>
      <w:marBottom w:val="0"/>
      <w:divBdr>
        <w:top w:val="none" w:sz="0" w:space="0" w:color="auto"/>
        <w:left w:val="none" w:sz="0" w:space="0" w:color="auto"/>
        <w:bottom w:val="none" w:sz="0" w:space="0" w:color="auto"/>
        <w:right w:val="none" w:sz="0" w:space="0" w:color="auto"/>
      </w:divBdr>
    </w:div>
    <w:div w:id="1053654395">
      <w:bodyDiv w:val="1"/>
      <w:marLeft w:val="0"/>
      <w:marRight w:val="0"/>
      <w:marTop w:val="0"/>
      <w:marBottom w:val="0"/>
      <w:divBdr>
        <w:top w:val="none" w:sz="0" w:space="0" w:color="auto"/>
        <w:left w:val="none" w:sz="0" w:space="0" w:color="auto"/>
        <w:bottom w:val="none" w:sz="0" w:space="0" w:color="auto"/>
        <w:right w:val="none" w:sz="0" w:space="0" w:color="auto"/>
      </w:divBdr>
    </w:div>
    <w:div w:id="1127818577">
      <w:bodyDiv w:val="1"/>
      <w:marLeft w:val="0"/>
      <w:marRight w:val="0"/>
      <w:marTop w:val="0"/>
      <w:marBottom w:val="0"/>
      <w:divBdr>
        <w:top w:val="none" w:sz="0" w:space="0" w:color="auto"/>
        <w:left w:val="none" w:sz="0" w:space="0" w:color="auto"/>
        <w:bottom w:val="none" w:sz="0" w:space="0" w:color="auto"/>
        <w:right w:val="none" w:sz="0" w:space="0" w:color="auto"/>
      </w:divBdr>
    </w:div>
    <w:div w:id="1180852148">
      <w:bodyDiv w:val="1"/>
      <w:marLeft w:val="0"/>
      <w:marRight w:val="0"/>
      <w:marTop w:val="0"/>
      <w:marBottom w:val="0"/>
      <w:divBdr>
        <w:top w:val="none" w:sz="0" w:space="0" w:color="auto"/>
        <w:left w:val="none" w:sz="0" w:space="0" w:color="auto"/>
        <w:bottom w:val="none" w:sz="0" w:space="0" w:color="auto"/>
        <w:right w:val="none" w:sz="0" w:space="0" w:color="auto"/>
      </w:divBdr>
    </w:div>
    <w:div w:id="1313025565">
      <w:bodyDiv w:val="1"/>
      <w:marLeft w:val="0"/>
      <w:marRight w:val="0"/>
      <w:marTop w:val="0"/>
      <w:marBottom w:val="0"/>
      <w:divBdr>
        <w:top w:val="none" w:sz="0" w:space="0" w:color="auto"/>
        <w:left w:val="none" w:sz="0" w:space="0" w:color="auto"/>
        <w:bottom w:val="none" w:sz="0" w:space="0" w:color="auto"/>
        <w:right w:val="none" w:sz="0" w:space="0" w:color="auto"/>
      </w:divBdr>
    </w:div>
    <w:div w:id="1356923762">
      <w:bodyDiv w:val="1"/>
      <w:marLeft w:val="0"/>
      <w:marRight w:val="0"/>
      <w:marTop w:val="0"/>
      <w:marBottom w:val="0"/>
      <w:divBdr>
        <w:top w:val="none" w:sz="0" w:space="0" w:color="auto"/>
        <w:left w:val="none" w:sz="0" w:space="0" w:color="auto"/>
        <w:bottom w:val="none" w:sz="0" w:space="0" w:color="auto"/>
        <w:right w:val="none" w:sz="0" w:space="0" w:color="auto"/>
      </w:divBdr>
    </w:div>
    <w:div w:id="1369182430">
      <w:bodyDiv w:val="1"/>
      <w:marLeft w:val="0"/>
      <w:marRight w:val="0"/>
      <w:marTop w:val="0"/>
      <w:marBottom w:val="0"/>
      <w:divBdr>
        <w:top w:val="none" w:sz="0" w:space="0" w:color="auto"/>
        <w:left w:val="none" w:sz="0" w:space="0" w:color="auto"/>
        <w:bottom w:val="none" w:sz="0" w:space="0" w:color="auto"/>
        <w:right w:val="none" w:sz="0" w:space="0" w:color="auto"/>
      </w:divBdr>
    </w:div>
    <w:div w:id="1372219450">
      <w:bodyDiv w:val="1"/>
      <w:marLeft w:val="0"/>
      <w:marRight w:val="0"/>
      <w:marTop w:val="0"/>
      <w:marBottom w:val="0"/>
      <w:divBdr>
        <w:top w:val="none" w:sz="0" w:space="0" w:color="auto"/>
        <w:left w:val="none" w:sz="0" w:space="0" w:color="auto"/>
        <w:bottom w:val="none" w:sz="0" w:space="0" w:color="auto"/>
        <w:right w:val="none" w:sz="0" w:space="0" w:color="auto"/>
      </w:divBdr>
    </w:div>
    <w:div w:id="1480223039">
      <w:bodyDiv w:val="1"/>
      <w:marLeft w:val="0"/>
      <w:marRight w:val="0"/>
      <w:marTop w:val="0"/>
      <w:marBottom w:val="0"/>
      <w:divBdr>
        <w:top w:val="none" w:sz="0" w:space="0" w:color="auto"/>
        <w:left w:val="none" w:sz="0" w:space="0" w:color="auto"/>
        <w:bottom w:val="none" w:sz="0" w:space="0" w:color="auto"/>
        <w:right w:val="none" w:sz="0" w:space="0" w:color="auto"/>
      </w:divBdr>
    </w:div>
    <w:div w:id="1540043652">
      <w:bodyDiv w:val="1"/>
      <w:marLeft w:val="0"/>
      <w:marRight w:val="0"/>
      <w:marTop w:val="0"/>
      <w:marBottom w:val="0"/>
      <w:divBdr>
        <w:top w:val="none" w:sz="0" w:space="0" w:color="auto"/>
        <w:left w:val="none" w:sz="0" w:space="0" w:color="auto"/>
        <w:bottom w:val="none" w:sz="0" w:space="0" w:color="auto"/>
        <w:right w:val="none" w:sz="0" w:space="0" w:color="auto"/>
      </w:divBdr>
    </w:div>
    <w:div w:id="1544096269">
      <w:bodyDiv w:val="1"/>
      <w:marLeft w:val="0"/>
      <w:marRight w:val="0"/>
      <w:marTop w:val="0"/>
      <w:marBottom w:val="0"/>
      <w:divBdr>
        <w:top w:val="none" w:sz="0" w:space="0" w:color="auto"/>
        <w:left w:val="none" w:sz="0" w:space="0" w:color="auto"/>
        <w:bottom w:val="none" w:sz="0" w:space="0" w:color="auto"/>
        <w:right w:val="none" w:sz="0" w:space="0" w:color="auto"/>
      </w:divBdr>
    </w:div>
    <w:div w:id="1576435219">
      <w:bodyDiv w:val="1"/>
      <w:marLeft w:val="0"/>
      <w:marRight w:val="0"/>
      <w:marTop w:val="0"/>
      <w:marBottom w:val="0"/>
      <w:divBdr>
        <w:top w:val="none" w:sz="0" w:space="0" w:color="auto"/>
        <w:left w:val="none" w:sz="0" w:space="0" w:color="auto"/>
        <w:bottom w:val="none" w:sz="0" w:space="0" w:color="auto"/>
        <w:right w:val="none" w:sz="0" w:space="0" w:color="auto"/>
      </w:divBdr>
    </w:div>
    <w:div w:id="1578784411">
      <w:bodyDiv w:val="1"/>
      <w:marLeft w:val="0"/>
      <w:marRight w:val="0"/>
      <w:marTop w:val="0"/>
      <w:marBottom w:val="0"/>
      <w:divBdr>
        <w:top w:val="none" w:sz="0" w:space="0" w:color="auto"/>
        <w:left w:val="none" w:sz="0" w:space="0" w:color="auto"/>
        <w:bottom w:val="none" w:sz="0" w:space="0" w:color="auto"/>
        <w:right w:val="none" w:sz="0" w:space="0" w:color="auto"/>
      </w:divBdr>
    </w:div>
    <w:div w:id="1605847861">
      <w:bodyDiv w:val="1"/>
      <w:marLeft w:val="0"/>
      <w:marRight w:val="0"/>
      <w:marTop w:val="0"/>
      <w:marBottom w:val="0"/>
      <w:divBdr>
        <w:top w:val="none" w:sz="0" w:space="0" w:color="auto"/>
        <w:left w:val="none" w:sz="0" w:space="0" w:color="auto"/>
        <w:bottom w:val="none" w:sz="0" w:space="0" w:color="auto"/>
        <w:right w:val="none" w:sz="0" w:space="0" w:color="auto"/>
      </w:divBdr>
    </w:div>
    <w:div w:id="1609659222">
      <w:bodyDiv w:val="1"/>
      <w:marLeft w:val="0"/>
      <w:marRight w:val="0"/>
      <w:marTop w:val="0"/>
      <w:marBottom w:val="0"/>
      <w:divBdr>
        <w:top w:val="none" w:sz="0" w:space="0" w:color="auto"/>
        <w:left w:val="none" w:sz="0" w:space="0" w:color="auto"/>
        <w:bottom w:val="none" w:sz="0" w:space="0" w:color="auto"/>
        <w:right w:val="none" w:sz="0" w:space="0" w:color="auto"/>
      </w:divBdr>
    </w:div>
    <w:div w:id="1622953661">
      <w:bodyDiv w:val="1"/>
      <w:marLeft w:val="0"/>
      <w:marRight w:val="0"/>
      <w:marTop w:val="0"/>
      <w:marBottom w:val="0"/>
      <w:divBdr>
        <w:top w:val="none" w:sz="0" w:space="0" w:color="auto"/>
        <w:left w:val="none" w:sz="0" w:space="0" w:color="auto"/>
        <w:bottom w:val="none" w:sz="0" w:space="0" w:color="auto"/>
        <w:right w:val="none" w:sz="0" w:space="0" w:color="auto"/>
      </w:divBdr>
    </w:div>
    <w:div w:id="1693873093">
      <w:bodyDiv w:val="1"/>
      <w:marLeft w:val="0"/>
      <w:marRight w:val="0"/>
      <w:marTop w:val="0"/>
      <w:marBottom w:val="0"/>
      <w:divBdr>
        <w:top w:val="none" w:sz="0" w:space="0" w:color="auto"/>
        <w:left w:val="none" w:sz="0" w:space="0" w:color="auto"/>
        <w:bottom w:val="none" w:sz="0" w:space="0" w:color="auto"/>
        <w:right w:val="none" w:sz="0" w:space="0" w:color="auto"/>
      </w:divBdr>
    </w:div>
    <w:div w:id="1756510732">
      <w:bodyDiv w:val="1"/>
      <w:marLeft w:val="0"/>
      <w:marRight w:val="0"/>
      <w:marTop w:val="0"/>
      <w:marBottom w:val="0"/>
      <w:divBdr>
        <w:top w:val="none" w:sz="0" w:space="0" w:color="auto"/>
        <w:left w:val="none" w:sz="0" w:space="0" w:color="auto"/>
        <w:bottom w:val="none" w:sz="0" w:space="0" w:color="auto"/>
        <w:right w:val="none" w:sz="0" w:space="0" w:color="auto"/>
      </w:divBdr>
    </w:div>
    <w:div w:id="1759011523">
      <w:bodyDiv w:val="1"/>
      <w:marLeft w:val="0"/>
      <w:marRight w:val="0"/>
      <w:marTop w:val="0"/>
      <w:marBottom w:val="0"/>
      <w:divBdr>
        <w:top w:val="none" w:sz="0" w:space="0" w:color="auto"/>
        <w:left w:val="none" w:sz="0" w:space="0" w:color="auto"/>
        <w:bottom w:val="none" w:sz="0" w:space="0" w:color="auto"/>
        <w:right w:val="none" w:sz="0" w:space="0" w:color="auto"/>
      </w:divBdr>
    </w:div>
    <w:div w:id="1881697891">
      <w:bodyDiv w:val="1"/>
      <w:marLeft w:val="0"/>
      <w:marRight w:val="0"/>
      <w:marTop w:val="0"/>
      <w:marBottom w:val="0"/>
      <w:divBdr>
        <w:top w:val="none" w:sz="0" w:space="0" w:color="auto"/>
        <w:left w:val="none" w:sz="0" w:space="0" w:color="auto"/>
        <w:bottom w:val="none" w:sz="0" w:space="0" w:color="auto"/>
        <w:right w:val="none" w:sz="0" w:space="0" w:color="auto"/>
      </w:divBdr>
    </w:div>
    <w:div w:id="1946421294">
      <w:bodyDiv w:val="1"/>
      <w:marLeft w:val="0"/>
      <w:marRight w:val="0"/>
      <w:marTop w:val="0"/>
      <w:marBottom w:val="0"/>
      <w:divBdr>
        <w:top w:val="none" w:sz="0" w:space="0" w:color="auto"/>
        <w:left w:val="none" w:sz="0" w:space="0" w:color="auto"/>
        <w:bottom w:val="none" w:sz="0" w:space="0" w:color="auto"/>
        <w:right w:val="none" w:sz="0" w:space="0" w:color="auto"/>
      </w:divBdr>
    </w:div>
    <w:div w:id="2034306885">
      <w:bodyDiv w:val="1"/>
      <w:marLeft w:val="0"/>
      <w:marRight w:val="0"/>
      <w:marTop w:val="0"/>
      <w:marBottom w:val="0"/>
      <w:divBdr>
        <w:top w:val="none" w:sz="0" w:space="0" w:color="auto"/>
        <w:left w:val="none" w:sz="0" w:space="0" w:color="auto"/>
        <w:bottom w:val="none" w:sz="0" w:space="0" w:color="auto"/>
        <w:right w:val="none" w:sz="0" w:space="0" w:color="auto"/>
      </w:divBdr>
    </w:div>
    <w:div w:id="2054843004">
      <w:bodyDiv w:val="1"/>
      <w:marLeft w:val="0"/>
      <w:marRight w:val="0"/>
      <w:marTop w:val="0"/>
      <w:marBottom w:val="0"/>
      <w:divBdr>
        <w:top w:val="none" w:sz="0" w:space="0" w:color="auto"/>
        <w:left w:val="none" w:sz="0" w:space="0" w:color="auto"/>
        <w:bottom w:val="none" w:sz="0" w:space="0" w:color="auto"/>
        <w:right w:val="none" w:sz="0" w:space="0" w:color="auto"/>
      </w:divBdr>
    </w:div>
    <w:div w:id="2082479265">
      <w:bodyDiv w:val="1"/>
      <w:marLeft w:val="0"/>
      <w:marRight w:val="0"/>
      <w:marTop w:val="0"/>
      <w:marBottom w:val="0"/>
      <w:divBdr>
        <w:top w:val="none" w:sz="0" w:space="0" w:color="auto"/>
        <w:left w:val="none" w:sz="0" w:space="0" w:color="auto"/>
        <w:bottom w:val="none" w:sz="0" w:space="0" w:color="auto"/>
        <w:right w:val="none" w:sz="0" w:space="0" w:color="auto"/>
      </w:divBdr>
    </w:div>
    <w:div w:id="2102019507">
      <w:bodyDiv w:val="1"/>
      <w:marLeft w:val="0"/>
      <w:marRight w:val="0"/>
      <w:marTop w:val="0"/>
      <w:marBottom w:val="0"/>
      <w:divBdr>
        <w:top w:val="none" w:sz="0" w:space="0" w:color="auto"/>
        <w:left w:val="none" w:sz="0" w:space="0" w:color="auto"/>
        <w:bottom w:val="none" w:sz="0" w:space="0" w:color="auto"/>
        <w:right w:val="none" w:sz="0" w:space="0" w:color="auto"/>
      </w:divBdr>
    </w:div>
    <w:div w:id="2125029216">
      <w:bodyDiv w:val="1"/>
      <w:marLeft w:val="0"/>
      <w:marRight w:val="0"/>
      <w:marTop w:val="0"/>
      <w:marBottom w:val="0"/>
      <w:divBdr>
        <w:top w:val="none" w:sz="0" w:space="0" w:color="auto"/>
        <w:left w:val="none" w:sz="0" w:space="0" w:color="auto"/>
        <w:bottom w:val="none" w:sz="0" w:space="0" w:color="auto"/>
        <w:right w:val="none" w:sz="0" w:space="0" w:color="auto"/>
      </w:divBdr>
    </w:div>
    <w:div w:id="213798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6</Pages>
  <Words>2053</Words>
  <Characters>11705</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Bio-Rad Laboratories</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Uesr</dc:creator>
  <cp:lastModifiedBy>Пользователь Windows</cp:lastModifiedBy>
  <cp:revision>28</cp:revision>
  <dcterms:created xsi:type="dcterms:W3CDTF">2015-06-11T10:44:00Z</dcterms:created>
  <dcterms:modified xsi:type="dcterms:W3CDTF">2022-05-26T08:26:00Z</dcterms:modified>
</cp:coreProperties>
</file>