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1D1EC" w14:textId="77777777" w:rsidR="00237874" w:rsidRPr="00BB761B" w:rsidRDefault="00237874" w:rsidP="00237874">
      <w:pPr>
        <w:jc w:val="right"/>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қосымша</w:t>
      </w:r>
    </w:p>
    <w:p w14:paraId="1F022D09" w14:textId="0DD8C17A" w:rsidR="00B12FF1" w:rsidRPr="00020988" w:rsidRDefault="00237874" w:rsidP="00020988">
      <w:pPr>
        <w:jc w:val="center"/>
        <w:rPr>
          <w:rFonts w:ascii="Times New Roman" w:eastAsia="Times New Roman" w:hAnsi="Times New Roman" w:cs="Times New Roman"/>
          <w:b/>
          <w:bCs/>
          <w:sz w:val="18"/>
          <w:szCs w:val="18"/>
          <w:lang w:eastAsia="ru-RU"/>
        </w:rPr>
      </w:pPr>
      <w:proofErr w:type="spellStart"/>
      <w:r w:rsidRPr="003A730F">
        <w:rPr>
          <w:rFonts w:ascii="Times New Roman" w:eastAsia="Times New Roman" w:hAnsi="Times New Roman" w:cs="Times New Roman"/>
          <w:b/>
          <w:bCs/>
          <w:sz w:val="18"/>
          <w:szCs w:val="18"/>
          <w:lang w:eastAsia="ru-RU"/>
        </w:rPr>
        <w:t>Техни</w:t>
      </w:r>
      <w:proofErr w:type="spellEnd"/>
      <w:r>
        <w:rPr>
          <w:rFonts w:ascii="Times New Roman" w:eastAsia="Times New Roman" w:hAnsi="Times New Roman" w:cs="Times New Roman"/>
          <w:b/>
          <w:bCs/>
          <w:sz w:val="18"/>
          <w:szCs w:val="18"/>
          <w:lang w:val="kk-KZ" w:eastAsia="ru-RU"/>
        </w:rPr>
        <w:t>калық</w:t>
      </w:r>
      <w:r w:rsidRPr="003A730F">
        <w:rPr>
          <w:rFonts w:ascii="Times New Roman" w:eastAsia="Times New Roman" w:hAnsi="Times New Roman" w:cs="Times New Roman"/>
          <w:b/>
          <w:bCs/>
          <w:sz w:val="18"/>
          <w:szCs w:val="18"/>
          <w:lang w:eastAsia="ru-RU"/>
        </w:rPr>
        <w:t xml:space="preserve"> спецификация</w:t>
      </w:r>
    </w:p>
    <w:tbl>
      <w:tblPr>
        <w:tblStyle w:val="a3"/>
        <w:tblW w:w="0" w:type="auto"/>
        <w:tblLook w:val="04A0" w:firstRow="1" w:lastRow="0" w:firstColumn="1" w:lastColumn="0" w:noHBand="0" w:noVBand="1"/>
      </w:tblPr>
      <w:tblGrid>
        <w:gridCol w:w="1951"/>
        <w:gridCol w:w="4640"/>
        <w:gridCol w:w="1330"/>
        <w:gridCol w:w="1649"/>
      </w:tblGrid>
      <w:tr w:rsidR="00B12FF1" w:rsidRPr="00090F0F" w14:paraId="2DE14596" w14:textId="77777777" w:rsidTr="00B12FF1">
        <w:tc>
          <w:tcPr>
            <w:tcW w:w="1951" w:type="dxa"/>
            <w:tcBorders>
              <w:top w:val="single" w:sz="4" w:space="0" w:color="auto"/>
              <w:left w:val="single" w:sz="4" w:space="0" w:color="auto"/>
              <w:bottom w:val="single" w:sz="4" w:space="0" w:color="auto"/>
              <w:right w:val="single" w:sz="4" w:space="0" w:color="auto"/>
            </w:tcBorders>
            <w:hideMark/>
          </w:tcPr>
          <w:p w14:paraId="3186745C" w14:textId="2EE5C837" w:rsidR="00B12FF1" w:rsidRPr="00090F0F" w:rsidRDefault="00B12FF1" w:rsidP="00B12FF1">
            <w:pPr>
              <w:jc w:val="both"/>
              <w:rPr>
                <w:rFonts w:ascii="Times New Roman" w:hAnsi="Times New Roman" w:cs="Times New Roman"/>
                <w:b/>
                <w:bCs/>
                <w:sz w:val="20"/>
                <w:szCs w:val="20"/>
              </w:rPr>
            </w:pPr>
            <w:r>
              <w:rPr>
                <w:rFonts w:ascii="Times New Roman" w:hAnsi="Times New Roman" w:cs="Times New Roman"/>
                <w:b/>
                <w:bCs/>
                <w:sz w:val="20"/>
                <w:szCs w:val="20"/>
                <w:lang w:val="kk-KZ"/>
              </w:rPr>
              <w:t>атауы</w:t>
            </w:r>
          </w:p>
        </w:tc>
        <w:tc>
          <w:tcPr>
            <w:tcW w:w="4641" w:type="dxa"/>
            <w:tcBorders>
              <w:top w:val="single" w:sz="4" w:space="0" w:color="auto"/>
              <w:left w:val="single" w:sz="4" w:space="0" w:color="auto"/>
              <w:bottom w:val="single" w:sz="4" w:space="0" w:color="auto"/>
              <w:right w:val="single" w:sz="4" w:space="0" w:color="auto"/>
            </w:tcBorders>
            <w:hideMark/>
          </w:tcPr>
          <w:p w14:paraId="0E2AA8D8" w14:textId="3DB1623E" w:rsidR="00B12FF1" w:rsidRPr="00090F0F" w:rsidRDefault="00B12FF1" w:rsidP="00B12FF1">
            <w:pPr>
              <w:jc w:val="both"/>
              <w:rPr>
                <w:rFonts w:ascii="Times New Roman" w:hAnsi="Times New Roman" w:cs="Times New Roman"/>
                <w:b/>
                <w:bCs/>
                <w:sz w:val="20"/>
                <w:szCs w:val="20"/>
              </w:rPr>
            </w:pPr>
            <w:proofErr w:type="spellStart"/>
            <w:r w:rsidRPr="009F62AA">
              <w:rPr>
                <w:rFonts w:ascii="Times New Roman" w:hAnsi="Times New Roman" w:cs="Times New Roman"/>
                <w:b/>
                <w:bCs/>
                <w:sz w:val="20"/>
                <w:szCs w:val="20"/>
              </w:rPr>
              <w:t>Техни</w:t>
            </w:r>
            <w:proofErr w:type="spellEnd"/>
            <w:r>
              <w:rPr>
                <w:rFonts w:ascii="Times New Roman" w:hAnsi="Times New Roman" w:cs="Times New Roman"/>
                <w:b/>
                <w:bCs/>
                <w:sz w:val="20"/>
                <w:szCs w:val="20"/>
                <w:lang w:val="kk-KZ"/>
              </w:rPr>
              <w:t>калық</w:t>
            </w:r>
            <w:r w:rsidRPr="009F62AA">
              <w:rPr>
                <w:rFonts w:ascii="Times New Roman" w:hAnsi="Times New Roman" w:cs="Times New Roman"/>
                <w:b/>
                <w:bCs/>
                <w:sz w:val="20"/>
                <w:szCs w:val="20"/>
              </w:rPr>
              <w:t xml:space="preserve"> спецификация</w:t>
            </w:r>
          </w:p>
        </w:tc>
        <w:tc>
          <w:tcPr>
            <w:tcW w:w="1330" w:type="dxa"/>
            <w:tcBorders>
              <w:top w:val="single" w:sz="4" w:space="0" w:color="auto"/>
              <w:left w:val="single" w:sz="4" w:space="0" w:color="auto"/>
              <w:bottom w:val="single" w:sz="4" w:space="0" w:color="auto"/>
              <w:right w:val="single" w:sz="4" w:space="0" w:color="auto"/>
            </w:tcBorders>
            <w:hideMark/>
          </w:tcPr>
          <w:p w14:paraId="159C1B85" w14:textId="4087F72A" w:rsidR="00B12FF1" w:rsidRPr="00090F0F" w:rsidRDefault="00B12FF1" w:rsidP="00B12FF1">
            <w:pPr>
              <w:jc w:val="both"/>
              <w:rPr>
                <w:rFonts w:ascii="Times New Roman" w:hAnsi="Times New Roman" w:cs="Times New Roman"/>
                <w:b/>
                <w:bCs/>
                <w:sz w:val="20"/>
                <w:szCs w:val="20"/>
              </w:rPr>
            </w:pPr>
            <w:r>
              <w:rPr>
                <w:rFonts w:ascii="Times New Roman" w:hAnsi="Times New Roman" w:cs="Times New Roman"/>
                <w:b/>
                <w:bCs/>
                <w:sz w:val="20"/>
                <w:szCs w:val="20"/>
                <w:lang w:val="kk-KZ"/>
              </w:rPr>
              <w:t>Жеткізу мерзімі</w:t>
            </w:r>
          </w:p>
        </w:tc>
        <w:tc>
          <w:tcPr>
            <w:tcW w:w="1649" w:type="dxa"/>
            <w:tcBorders>
              <w:top w:val="single" w:sz="4" w:space="0" w:color="auto"/>
              <w:left w:val="single" w:sz="4" w:space="0" w:color="auto"/>
              <w:bottom w:val="single" w:sz="4" w:space="0" w:color="auto"/>
              <w:right w:val="single" w:sz="4" w:space="0" w:color="auto"/>
            </w:tcBorders>
            <w:hideMark/>
          </w:tcPr>
          <w:p w14:paraId="20D887DF" w14:textId="1A7A14F8" w:rsidR="00B12FF1" w:rsidRPr="00090F0F" w:rsidRDefault="00B12FF1" w:rsidP="00B12FF1">
            <w:pPr>
              <w:jc w:val="both"/>
              <w:rPr>
                <w:rFonts w:ascii="Times New Roman" w:hAnsi="Times New Roman" w:cs="Times New Roman"/>
                <w:b/>
                <w:bCs/>
                <w:sz w:val="20"/>
                <w:szCs w:val="20"/>
              </w:rPr>
            </w:pPr>
            <w:r>
              <w:rPr>
                <w:rFonts w:ascii="Times New Roman" w:hAnsi="Times New Roman" w:cs="Times New Roman"/>
                <w:b/>
                <w:bCs/>
                <w:sz w:val="20"/>
                <w:szCs w:val="20"/>
                <w:lang w:val="kk-KZ"/>
              </w:rPr>
              <w:t xml:space="preserve">Жеткізу орны </w:t>
            </w:r>
          </w:p>
        </w:tc>
      </w:tr>
      <w:tr w:rsidR="00761C21" w:rsidRPr="00090F0F" w14:paraId="48D39AAD" w14:textId="77777777" w:rsidTr="0030763F">
        <w:tc>
          <w:tcPr>
            <w:tcW w:w="1951" w:type="dxa"/>
            <w:tcBorders>
              <w:top w:val="single" w:sz="4" w:space="0" w:color="auto"/>
              <w:left w:val="single" w:sz="4" w:space="0" w:color="auto"/>
              <w:bottom w:val="single" w:sz="4" w:space="0" w:color="auto"/>
              <w:right w:val="single" w:sz="4" w:space="0" w:color="auto"/>
            </w:tcBorders>
            <w:shd w:val="clear" w:color="auto" w:fill="auto"/>
          </w:tcPr>
          <w:p w14:paraId="36376196" w14:textId="5BCD6477" w:rsidR="00761C21" w:rsidRPr="00761C21" w:rsidRDefault="00761C21" w:rsidP="00761C21">
            <w:pPr>
              <w:jc w:val="both"/>
              <w:rPr>
                <w:rFonts w:ascii="Times New Roman" w:hAnsi="Times New Roman" w:cs="Times New Roman"/>
                <w:sz w:val="20"/>
                <w:szCs w:val="20"/>
              </w:rPr>
            </w:pPr>
            <w:bookmarkStart w:id="0" w:name="_Hlk156908345"/>
            <w:r w:rsidRPr="00761C21">
              <w:rPr>
                <w:rFonts w:ascii="Times New Roman" w:hAnsi="Times New Roman" w:cs="Times New Roman"/>
                <w:sz w:val="20"/>
                <w:szCs w:val="20"/>
              </w:rPr>
              <w:t xml:space="preserve">С </w:t>
            </w:r>
            <w:proofErr w:type="spellStart"/>
            <w:r w:rsidRPr="00761C21">
              <w:rPr>
                <w:rFonts w:ascii="Times New Roman" w:hAnsi="Times New Roman" w:cs="Times New Roman"/>
                <w:sz w:val="20"/>
                <w:szCs w:val="20"/>
              </w:rPr>
              <w:t>гепатиті</w:t>
            </w:r>
            <w:proofErr w:type="spellEnd"/>
            <w:r w:rsidRPr="00761C21">
              <w:rPr>
                <w:rFonts w:ascii="Times New Roman" w:hAnsi="Times New Roman" w:cs="Times New Roman"/>
                <w:sz w:val="20"/>
                <w:szCs w:val="20"/>
              </w:rPr>
              <w:t xml:space="preserve"> РНҚ </w:t>
            </w:r>
            <w:proofErr w:type="spellStart"/>
            <w:r w:rsidRPr="00761C21">
              <w:rPr>
                <w:rFonts w:ascii="Times New Roman" w:hAnsi="Times New Roman" w:cs="Times New Roman"/>
                <w:sz w:val="20"/>
                <w:szCs w:val="20"/>
              </w:rPr>
              <w:t>анықтауға</w:t>
            </w:r>
            <w:proofErr w:type="spellEnd"/>
            <w:r w:rsidRPr="00761C21">
              <w:rPr>
                <w:rFonts w:ascii="Times New Roman" w:hAnsi="Times New Roman" w:cs="Times New Roman"/>
                <w:sz w:val="20"/>
                <w:szCs w:val="20"/>
              </w:rPr>
              <w:t xml:space="preserve"> </w:t>
            </w:r>
            <w:proofErr w:type="spellStart"/>
            <w:r w:rsidRPr="00761C21">
              <w:rPr>
                <w:rFonts w:ascii="Times New Roman" w:hAnsi="Times New Roman" w:cs="Times New Roman"/>
                <w:sz w:val="20"/>
                <w:szCs w:val="20"/>
              </w:rPr>
              <w:t>арналған</w:t>
            </w:r>
            <w:proofErr w:type="spellEnd"/>
            <w:r w:rsidRPr="00761C21">
              <w:rPr>
                <w:rFonts w:ascii="Times New Roman" w:hAnsi="Times New Roman" w:cs="Times New Roman"/>
                <w:sz w:val="20"/>
                <w:szCs w:val="20"/>
              </w:rPr>
              <w:t xml:space="preserve"> реагент </w:t>
            </w:r>
            <w:proofErr w:type="spellStart"/>
            <w:r w:rsidRPr="00761C21">
              <w:rPr>
                <w:rFonts w:ascii="Times New Roman" w:hAnsi="Times New Roman" w:cs="Times New Roman"/>
                <w:sz w:val="20"/>
                <w:szCs w:val="20"/>
              </w:rPr>
              <w:t>жинағы</w:t>
            </w:r>
            <w:proofErr w:type="spellEnd"/>
          </w:p>
        </w:tc>
        <w:tc>
          <w:tcPr>
            <w:tcW w:w="4641" w:type="dxa"/>
            <w:tcBorders>
              <w:top w:val="single" w:sz="4" w:space="0" w:color="auto"/>
              <w:left w:val="single" w:sz="4" w:space="0" w:color="auto"/>
              <w:bottom w:val="single" w:sz="4" w:space="0" w:color="auto"/>
              <w:right w:val="single" w:sz="4" w:space="0" w:color="auto"/>
            </w:tcBorders>
            <w:hideMark/>
          </w:tcPr>
          <w:p w14:paraId="346354D4" w14:textId="77777777" w:rsidR="009C2C7A" w:rsidRPr="009C2C7A" w:rsidRDefault="00761C21" w:rsidP="009C2C7A">
            <w:pPr>
              <w:pStyle w:val="a4"/>
              <w:jc w:val="both"/>
              <w:rPr>
                <w:rFonts w:ascii="Times New Roman" w:eastAsia="Times New Roman" w:hAnsi="Times New Roman" w:cs="Times New Roman"/>
                <w:lang w:val="ru-KZ" w:eastAsia="ru-RU"/>
              </w:rPr>
            </w:pPr>
            <w:r w:rsidRPr="00090F0F">
              <w:rPr>
                <w:rFonts w:ascii="Times New Roman" w:hAnsi="Times New Roman" w:cs="Times New Roman"/>
                <w:sz w:val="20"/>
                <w:szCs w:val="20"/>
              </w:rPr>
              <w:t xml:space="preserve"> </w:t>
            </w:r>
            <w:r w:rsidR="009C2C7A" w:rsidRPr="009C2C7A">
              <w:rPr>
                <w:rFonts w:ascii="Times New Roman" w:eastAsia="Times New Roman" w:hAnsi="Times New Roman" w:cs="Times New Roman"/>
                <w:lang w:val="kk-KZ" w:eastAsia="ru-RU"/>
              </w:rPr>
              <w:t>Реагенттер жинағы вирустық РНҚ кері транскрипциясына негізделген әдісті қолдана отырып, қан сарысуындағы (плазма) С гепатиті вирусының РНҚ-сын гибридизация-флуоресценцияны анықтау арқылы полимеразды тізбекті реакцияда (RT-ПТР) кДНҚ күшейтуге негізделген әдіспен оқшаулауға және анықтауға арналған. нақты уақытта. Жинақ форматы: РНҚ экстракциясы және RT-ПТР үшін компоненттер; RT-ПТР үшін реакциялық қоспаның нысаны: 0,2 мл түтіктерде лиофилденген дайын RT-ПТР реакциялық қоспасы; Бір түтікте кері транскрипция және ПТР;</w:t>
            </w:r>
          </w:p>
          <w:p w14:paraId="27993AE2" w14:textId="77777777" w:rsidR="009C2C7A" w:rsidRPr="009C2C7A" w:rsidRDefault="009C2C7A" w:rsidP="009C2C7A">
            <w:pPr>
              <w:pStyle w:val="a4"/>
              <w:jc w:val="both"/>
              <w:rPr>
                <w:rFonts w:ascii="Times New Roman" w:eastAsia="Calibri" w:hAnsi="Times New Roman" w:cs="Times New Roman"/>
                <w:bCs/>
                <w:spacing w:val="-7"/>
                <w:sz w:val="20"/>
                <w:szCs w:val="20"/>
                <w:lang w:val="kk-KZ"/>
              </w:rPr>
            </w:pPr>
            <w:r w:rsidRPr="009C2C7A">
              <w:rPr>
                <w:rFonts w:ascii="Times New Roman" w:eastAsia="Calibri" w:hAnsi="Times New Roman" w:cs="Times New Roman"/>
                <w:bCs/>
                <w:spacing w:val="-7"/>
                <w:sz w:val="20"/>
                <w:szCs w:val="20"/>
                <w:lang w:val="kk-KZ"/>
              </w:rPr>
              <w:t>Сынақ үлгісі: сарысу немесе плазма; Зерттелетін үлгінің көлемі 1 мл; РНҚ үлгісінің көлемі: 50 мкл кем емес; Зерттелген үлгілер саны: 48, оның ішінде бақылау; Тәуелсіз талдаулар саны: әрқайсысы кемінде 4, 12 үлгі.</w:t>
            </w:r>
          </w:p>
          <w:p w14:paraId="3C74BC3B" w14:textId="77777777" w:rsidR="009C2C7A" w:rsidRPr="009C2C7A" w:rsidRDefault="009C2C7A" w:rsidP="009C2C7A">
            <w:pPr>
              <w:pStyle w:val="a4"/>
              <w:jc w:val="both"/>
              <w:rPr>
                <w:rFonts w:ascii="Times New Roman" w:eastAsia="Calibri" w:hAnsi="Times New Roman" w:cs="Times New Roman"/>
                <w:bCs/>
                <w:spacing w:val="-7"/>
                <w:sz w:val="20"/>
                <w:szCs w:val="20"/>
                <w:lang w:val="kk-KZ"/>
              </w:rPr>
            </w:pPr>
            <w:r w:rsidRPr="009C2C7A">
              <w:rPr>
                <w:rFonts w:ascii="Times New Roman" w:eastAsia="Calibri" w:hAnsi="Times New Roman" w:cs="Times New Roman"/>
                <w:bCs/>
                <w:spacing w:val="-7"/>
                <w:sz w:val="20"/>
                <w:szCs w:val="20"/>
                <w:lang w:val="kk-KZ"/>
              </w:rPr>
              <w:t>Мазмұнды орнату:</w:t>
            </w:r>
          </w:p>
          <w:p w14:paraId="6565EBE3" w14:textId="77777777" w:rsidR="009C2C7A" w:rsidRPr="009C2C7A" w:rsidRDefault="009C2C7A" w:rsidP="009C2C7A">
            <w:pPr>
              <w:pStyle w:val="a4"/>
              <w:jc w:val="both"/>
              <w:rPr>
                <w:rFonts w:ascii="Times New Roman" w:eastAsia="Calibri" w:hAnsi="Times New Roman" w:cs="Times New Roman"/>
                <w:bCs/>
                <w:spacing w:val="-7"/>
                <w:sz w:val="20"/>
                <w:szCs w:val="20"/>
                <w:lang w:val="kk-KZ"/>
              </w:rPr>
            </w:pPr>
            <w:r w:rsidRPr="009C2C7A">
              <w:rPr>
                <w:rFonts w:ascii="Times New Roman" w:eastAsia="Calibri" w:hAnsi="Times New Roman" w:cs="Times New Roman"/>
                <w:bCs/>
                <w:spacing w:val="-7"/>
                <w:sz w:val="20"/>
                <w:szCs w:val="20"/>
                <w:lang w:val="kk-KZ"/>
              </w:rPr>
              <w:t>NK оқшаулау үшін реагенттер жиынтығы:</w:t>
            </w:r>
          </w:p>
          <w:p w14:paraId="1217561C" w14:textId="77777777" w:rsidR="009C2C7A" w:rsidRPr="009C2C7A" w:rsidRDefault="009C2C7A" w:rsidP="009C2C7A">
            <w:pPr>
              <w:pStyle w:val="a4"/>
              <w:jc w:val="both"/>
              <w:rPr>
                <w:rFonts w:ascii="Times New Roman" w:eastAsia="Calibri" w:hAnsi="Times New Roman" w:cs="Times New Roman"/>
                <w:bCs/>
                <w:spacing w:val="-7"/>
                <w:sz w:val="20"/>
                <w:szCs w:val="20"/>
                <w:lang w:val="kk-KZ"/>
              </w:rPr>
            </w:pPr>
            <w:r w:rsidRPr="009C2C7A">
              <w:rPr>
                <w:rFonts w:ascii="Times New Roman" w:eastAsia="Calibri" w:hAnsi="Times New Roman" w:cs="Times New Roman"/>
                <w:bCs/>
                <w:spacing w:val="-7"/>
                <w:sz w:val="20"/>
                <w:szCs w:val="20"/>
                <w:lang w:val="kk-KZ"/>
              </w:rPr>
              <w:sym w:font="Symbol" w:char="F0BE"/>
            </w:r>
            <w:r w:rsidRPr="009C2C7A">
              <w:rPr>
                <w:rFonts w:ascii="Times New Roman" w:eastAsia="Calibri" w:hAnsi="Times New Roman" w:cs="Times New Roman"/>
                <w:bCs/>
                <w:spacing w:val="-7"/>
                <w:sz w:val="20"/>
                <w:szCs w:val="20"/>
                <w:lang w:val="kk-KZ"/>
              </w:rPr>
              <w:t xml:space="preserve"> концентрлеуші ​​ерітінді – 4 фл. әрқайсысы 14 мл;</w:t>
            </w:r>
          </w:p>
          <w:p w14:paraId="244F2034" w14:textId="77777777" w:rsidR="009C2C7A" w:rsidRPr="009C2C7A" w:rsidRDefault="009C2C7A" w:rsidP="009C2C7A">
            <w:pPr>
              <w:pStyle w:val="a4"/>
              <w:jc w:val="both"/>
              <w:rPr>
                <w:rFonts w:ascii="Times New Roman" w:eastAsia="Calibri" w:hAnsi="Times New Roman" w:cs="Times New Roman"/>
                <w:bCs/>
                <w:spacing w:val="-7"/>
                <w:sz w:val="20"/>
                <w:szCs w:val="20"/>
                <w:lang w:val="kk-KZ"/>
              </w:rPr>
            </w:pPr>
            <w:r w:rsidRPr="009C2C7A">
              <w:rPr>
                <w:rFonts w:ascii="Times New Roman" w:eastAsia="Calibri" w:hAnsi="Times New Roman" w:cs="Times New Roman"/>
                <w:bCs/>
                <w:spacing w:val="-7"/>
                <w:sz w:val="20"/>
                <w:szCs w:val="20"/>
                <w:lang w:val="kk-KZ"/>
              </w:rPr>
              <w:sym w:font="Symbol" w:char="F0BE"/>
            </w:r>
            <w:r w:rsidRPr="009C2C7A">
              <w:rPr>
                <w:rFonts w:ascii="Times New Roman" w:eastAsia="Calibri" w:hAnsi="Times New Roman" w:cs="Times New Roman"/>
                <w:bCs/>
                <w:spacing w:val="-7"/>
                <w:sz w:val="20"/>
                <w:szCs w:val="20"/>
                <w:lang w:val="kk-KZ"/>
              </w:rPr>
              <w:t xml:space="preserve"> лизис ерітіндісі № 1 – 4 fl. әрқайсысы 4 мл;</w:t>
            </w:r>
          </w:p>
          <w:p w14:paraId="0A932EEE" w14:textId="77777777" w:rsidR="009C2C7A" w:rsidRPr="009C2C7A" w:rsidRDefault="009C2C7A" w:rsidP="009C2C7A">
            <w:pPr>
              <w:pStyle w:val="a4"/>
              <w:jc w:val="both"/>
              <w:rPr>
                <w:rFonts w:ascii="Times New Roman" w:eastAsia="Calibri" w:hAnsi="Times New Roman" w:cs="Times New Roman"/>
                <w:bCs/>
                <w:spacing w:val="-7"/>
                <w:sz w:val="20"/>
                <w:szCs w:val="20"/>
                <w:lang w:val="kk-KZ"/>
              </w:rPr>
            </w:pPr>
            <w:r w:rsidRPr="009C2C7A">
              <w:rPr>
                <w:rFonts w:ascii="Times New Roman" w:eastAsia="Calibri" w:hAnsi="Times New Roman" w:cs="Times New Roman"/>
                <w:bCs/>
                <w:spacing w:val="-7"/>
                <w:sz w:val="20"/>
                <w:szCs w:val="20"/>
                <w:lang w:val="kk-KZ"/>
              </w:rPr>
              <w:sym w:font="Symbol" w:char="F0BE"/>
            </w:r>
            <w:r w:rsidRPr="009C2C7A">
              <w:rPr>
                <w:rFonts w:ascii="Times New Roman" w:eastAsia="Calibri" w:hAnsi="Times New Roman" w:cs="Times New Roman"/>
                <w:bCs/>
                <w:spacing w:val="-7"/>
                <w:sz w:val="20"/>
                <w:szCs w:val="20"/>
                <w:lang w:val="kk-KZ"/>
              </w:rPr>
              <w:t xml:space="preserve"> лизис ерітіндісі № 2 – 4 fl. әрқайсысы 7 мл;</w:t>
            </w:r>
          </w:p>
          <w:p w14:paraId="4B7C113D" w14:textId="77777777" w:rsidR="009C2C7A" w:rsidRPr="009C2C7A" w:rsidRDefault="009C2C7A" w:rsidP="009C2C7A">
            <w:pPr>
              <w:pStyle w:val="a4"/>
              <w:jc w:val="both"/>
              <w:rPr>
                <w:rFonts w:ascii="Times New Roman" w:eastAsia="Calibri" w:hAnsi="Times New Roman" w:cs="Times New Roman"/>
                <w:bCs/>
                <w:spacing w:val="-7"/>
                <w:sz w:val="20"/>
                <w:szCs w:val="20"/>
                <w:lang w:val="kk-KZ"/>
              </w:rPr>
            </w:pPr>
            <w:r w:rsidRPr="009C2C7A">
              <w:rPr>
                <w:rFonts w:ascii="Times New Roman" w:eastAsia="Calibri" w:hAnsi="Times New Roman" w:cs="Times New Roman"/>
                <w:bCs/>
                <w:spacing w:val="-7"/>
                <w:sz w:val="20"/>
                <w:szCs w:val="20"/>
                <w:lang w:val="kk-KZ"/>
              </w:rPr>
              <w:sym w:font="Symbol" w:char="F0BE"/>
            </w:r>
            <w:r w:rsidRPr="009C2C7A">
              <w:rPr>
                <w:rFonts w:ascii="Times New Roman" w:eastAsia="Calibri" w:hAnsi="Times New Roman" w:cs="Times New Roman"/>
                <w:bCs/>
                <w:spacing w:val="-7"/>
                <w:sz w:val="20"/>
                <w:szCs w:val="20"/>
                <w:lang w:val="kk-KZ"/>
              </w:rPr>
              <w:t xml:space="preserve"> NK тұндырғыш – 4 фл. әрқайсысы 12 мл;</w:t>
            </w:r>
          </w:p>
          <w:p w14:paraId="71AE3483" w14:textId="77777777" w:rsidR="009C2C7A" w:rsidRPr="009C2C7A" w:rsidRDefault="009C2C7A" w:rsidP="009C2C7A">
            <w:pPr>
              <w:pStyle w:val="a4"/>
              <w:jc w:val="both"/>
              <w:rPr>
                <w:rFonts w:ascii="Times New Roman" w:eastAsia="Calibri" w:hAnsi="Times New Roman" w:cs="Times New Roman"/>
                <w:bCs/>
                <w:spacing w:val="-7"/>
                <w:sz w:val="20"/>
                <w:szCs w:val="20"/>
                <w:lang w:val="kk-KZ"/>
              </w:rPr>
            </w:pPr>
            <w:r w:rsidRPr="009C2C7A">
              <w:rPr>
                <w:rFonts w:ascii="Times New Roman" w:eastAsia="Calibri" w:hAnsi="Times New Roman" w:cs="Times New Roman"/>
                <w:bCs/>
                <w:spacing w:val="-7"/>
                <w:sz w:val="20"/>
                <w:szCs w:val="20"/>
                <w:lang w:val="kk-KZ"/>
              </w:rPr>
              <w:sym w:font="Symbol" w:char="F0BE"/>
            </w:r>
            <w:r w:rsidRPr="009C2C7A">
              <w:rPr>
                <w:rFonts w:ascii="Times New Roman" w:eastAsia="Calibri" w:hAnsi="Times New Roman" w:cs="Times New Roman"/>
                <w:bCs/>
                <w:spacing w:val="-7"/>
                <w:sz w:val="20"/>
                <w:szCs w:val="20"/>
                <w:lang w:val="kk-KZ"/>
              </w:rPr>
              <w:t xml:space="preserve"> тазалау ерітіндісі №1 – 4 fl. әрқайсысы 8 мл;</w:t>
            </w:r>
          </w:p>
          <w:p w14:paraId="4321803F" w14:textId="77777777" w:rsidR="009C2C7A" w:rsidRPr="009C2C7A" w:rsidRDefault="009C2C7A" w:rsidP="009C2C7A">
            <w:pPr>
              <w:pStyle w:val="a4"/>
              <w:jc w:val="both"/>
              <w:rPr>
                <w:rFonts w:ascii="Times New Roman" w:eastAsia="Calibri" w:hAnsi="Times New Roman" w:cs="Times New Roman"/>
                <w:bCs/>
                <w:spacing w:val="-7"/>
                <w:sz w:val="20"/>
                <w:szCs w:val="20"/>
                <w:lang w:val="kk-KZ"/>
              </w:rPr>
            </w:pPr>
            <w:r w:rsidRPr="009C2C7A">
              <w:rPr>
                <w:rFonts w:ascii="Times New Roman" w:eastAsia="Calibri" w:hAnsi="Times New Roman" w:cs="Times New Roman"/>
                <w:bCs/>
                <w:spacing w:val="-7"/>
                <w:sz w:val="20"/>
                <w:szCs w:val="20"/>
                <w:lang w:val="kk-KZ"/>
              </w:rPr>
              <w:sym w:font="Symbol" w:char="F0BE"/>
            </w:r>
            <w:r w:rsidRPr="009C2C7A">
              <w:rPr>
                <w:rFonts w:ascii="Times New Roman" w:eastAsia="Calibri" w:hAnsi="Times New Roman" w:cs="Times New Roman"/>
                <w:bCs/>
                <w:spacing w:val="-7"/>
                <w:sz w:val="20"/>
                <w:szCs w:val="20"/>
                <w:lang w:val="kk-KZ"/>
              </w:rPr>
              <w:t xml:space="preserve"> тазалау ерітіндісі №2 – 4 fl. әрқайсысы 5 мл;</w:t>
            </w:r>
          </w:p>
          <w:p w14:paraId="7741D80F" w14:textId="77777777" w:rsidR="009C2C7A" w:rsidRPr="009C2C7A" w:rsidRDefault="009C2C7A" w:rsidP="009C2C7A">
            <w:pPr>
              <w:pStyle w:val="a4"/>
              <w:jc w:val="both"/>
              <w:rPr>
                <w:rFonts w:ascii="Times New Roman" w:eastAsia="Calibri" w:hAnsi="Times New Roman" w:cs="Times New Roman"/>
                <w:bCs/>
                <w:spacing w:val="-7"/>
                <w:sz w:val="20"/>
                <w:szCs w:val="20"/>
                <w:lang w:val="kk-KZ"/>
              </w:rPr>
            </w:pPr>
            <w:r w:rsidRPr="009C2C7A">
              <w:rPr>
                <w:rFonts w:ascii="Times New Roman" w:eastAsia="Calibri" w:hAnsi="Times New Roman" w:cs="Times New Roman"/>
                <w:bCs/>
                <w:spacing w:val="-7"/>
                <w:sz w:val="20"/>
                <w:szCs w:val="20"/>
                <w:lang w:val="kk-KZ"/>
              </w:rPr>
              <w:sym w:font="Symbol" w:char="F0BE"/>
            </w:r>
            <w:r w:rsidRPr="009C2C7A">
              <w:rPr>
                <w:rFonts w:ascii="Times New Roman" w:eastAsia="Calibri" w:hAnsi="Times New Roman" w:cs="Times New Roman"/>
                <w:bCs/>
                <w:spacing w:val="-7"/>
                <w:sz w:val="20"/>
                <w:szCs w:val="20"/>
                <w:lang w:val="kk-KZ"/>
              </w:rPr>
              <w:t xml:space="preserve"> элюция ерітіндісі – 4 фл. әрқайсысы 3 мл;</w:t>
            </w:r>
          </w:p>
          <w:p w14:paraId="340ABC39" w14:textId="77777777" w:rsidR="009C2C7A" w:rsidRPr="009C2C7A" w:rsidRDefault="009C2C7A" w:rsidP="009C2C7A">
            <w:pPr>
              <w:pStyle w:val="a4"/>
              <w:jc w:val="both"/>
              <w:rPr>
                <w:rFonts w:ascii="Times New Roman" w:eastAsia="Calibri" w:hAnsi="Times New Roman" w:cs="Times New Roman"/>
                <w:bCs/>
                <w:spacing w:val="-7"/>
                <w:sz w:val="20"/>
                <w:szCs w:val="20"/>
                <w:lang w:val="kk-KZ"/>
              </w:rPr>
            </w:pPr>
            <w:r w:rsidRPr="009C2C7A">
              <w:rPr>
                <w:rFonts w:ascii="Times New Roman" w:eastAsia="Calibri" w:hAnsi="Times New Roman" w:cs="Times New Roman"/>
                <w:bCs/>
                <w:spacing w:val="-7"/>
                <w:sz w:val="20"/>
                <w:szCs w:val="20"/>
                <w:lang w:val="kk-KZ"/>
              </w:rPr>
              <w:sym w:font="Symbol" w:char="F0BE"/>
            </w:r>
            <w:r w:rsidRPr="009C2C7A">
              <w:rPr>
                <w:rFonts w:ascii="Times New Roman" w:eastAsia="Calibri" w:hAnsi="Times New Roman" w:cs="Times New Roman"/>
                <w:bCs/>
                <w:spacing w:val="-7"/>
                <w:sz w:val="20"/>
                <w:szCs w:val="20"/>
                <w:lang w:val="kk-KZ"/>
              </w:rPr>
              <w:t xml:space="preserve"> сорбент (магниттік бөлшектердің суспензиясы) – 1 фл., 1 мл;</w:t>
            </w:r>
          </w:p>
          <w:p w14:paraId="1AE3AB74" w14:textId="58B3F4F4" w:rsidR="009C2C7A" w:rsidRPr="009C2C7A" w:rsidRDefault="009C2C7A" w:rsidP="009C2C7A">
            <w:pPr>
              <w:pStyle w:val="a4"/>
              <w:jc w:val="both"/>
              <w:rPr>
                <w:rFonts w:ascii="Times New Roman" w:eastAsia="Calibri" w:hAnsi="Times New Roman" w:cs="Times New Roman"/>
                <w:bCs/>
                <w:spacing w:val="-7"/>
                <w:sz w:val="20"/>
                <w:szCs w:val="20"/>
                <w:lang w:val="ru-KZ"/>
              </w:rPr>
            </w:pPr>
            <w:r w:rsidRPr="009C2C7A">
              <w:rPr>
                <w:rFonts w:ascii="Times New Roman" w:eastAsia="Calibri" w:hAnsi="Times New Roman" w:cs="Times New Roman"/>
                <w:bCs/>
                <w:spacing w:val="-7"/>
                <w:sz w:val="20"/>
                <w:szCs w:val="20"/>
                <w:lang w:val="kk-KZ"/>
              </w:rPr>
              <w:sym w:font="Symbol" w:char="F0BE"/>
            </w:r>
            <w:r w:rsidRPr="009C2C7A">
              <w:rPr>
                <w:rFonts w:ascii="Times New Roman" w:eastAsia="Calibri" w:hAnsi="Times New Roman" w:cs="Times New Roman"/>
                <w:bCs/>
                <w:spacing w:val="-7"/>
                <w:sz w:val="20"/>
                <w:szCs w:val="20"/>
                <w:lang w:val="kk-KZ"/>
              </w:rPr>
              <w:t xml:space="preserve"> теріс бақылау үлгісі (NCS) – 1 құты, 12 мл;</w:t>
            </w:r>
            <w:r>
              <w:rPr>
                <w:rFonts w:ascii="Times New Roman" w:eastAsia="Calibri" w:hAnsi="Times New Roman" w:cs="Times New Roman"/>
                <w:bCs/>
                <w:spacing w:val="-7"/>
                <w:sz w:val="20"/>
                <w:szCs w:val="20"/>
                <w:lang w:val="kk-KZ"/>
              </w:rPr>
              <w:t xml:space="preserve"> </w:t>
            </w:r>
          </w:p>
          <w:p w14:paraId="60D92839" w14:textId="77777777" w:rsidR="009C2C7A" w:rsidRPr="009C2C7A" w:rsidRDefault="009C2C7A" w:rsidP="009C2C7A">
            <w:pPr>
              <w:widowControl w:val="0"/>
              <w:numPr>
                <w:ilvl w:val="0"/>
                <w:numId w:val="1"/>
              </w:numPr>
              <w:tabs>
                <w:tab w:val="left" w:pos="227"/>
              </w:tabs>
              <w:suppressAutoHyphens/>
              <w:ind w:left="317" w:hanging="317"/>
              <w:jc w:val="both"/>
              <w:textAlignment w:val="center"/>
              <w:rPr>
                <w:rFonts w:ascii="Times New Roman" w:eastAsia="Times New Roman" w:hAnsi="Times New Roman" w:cs="Times New Roman"/>
                <w:color w:val="000000"/>
                <w:sz w:val="20"/>
                <w:szCs w:val="20"/>
                <w:lang w:val="kk-KZ" w:eastAsia="zh-CN"/>
              </w:rPr>
            </w:pPr>
            <w:r w:rsidRPr="009C2C7A">
              <w:rPr>
                <w:rFonts w:ascii="Times New Roman" w:eastAsia="Times New Roman" w:hAnsi="Times New Roman" w:cs="Times New Roman"/>
                <w:color w:val="000000"/>
                <w:sz w:val="20"/>
                <w:szCs w:val="20"/>
                <w:lang w:val="kk-KZ" w:eastAsia="zh-CN"/>
              </w:rPr>
              <w:sym w:font="Symbol" w:char="F0BE"/>
            </w:r>
            <w:r w:rsidRPr="009C2C7A">
              <w:rPr>
                <w:rFonts w:ascii="Times New Roman" w:eastAsia="Times New Roman" w:hAnsi="Times New Roman" w:cs="Times New Roman"/>
                <w:color w:val="000000"/>
                <w:sz w:val="20"/>
                <w:szCs w:val="20"/>
                <w:lang w:val="kk-KZ" w:eastAsia="zh-CN"/>
              </w:rPr>
              <w:t xml:space="preserve"> ішкі бақылау үлгісі (ІБК) – 2 fl.;</w:t>
            </w:r>
          </w:p>
          <w:p w14:paraId="05E8F7F0" w14:textId="77777777" w:rsidR="009C2C7A" w:rsidRPr="009C2C7A" w:rsidRDefault="009C2C7A" w:rsidP="009C2C7A">
            <w:pPr>
              <w:widowControl w:val="0"/>
              <w:numPr>
                <w:ilvl w:val="0"/>
                <w:numId w:val="1"/>
              </w:numPr>
              <w:tabs>
                <w:tab w:val="left" w:pos="227"/>
              </w:tabs>
              <w:suppressAutoHyphens/>
              <w:ind w:left="317" w:hanging="317"/>
              <w:jc w:val="both"/>
              <w:textAlignment w:val="center"/>
              <w:rPr>
                <w:rFonts w:ascii="Times New Roman" w:eastAsia="Times New Roman" w:hAnsi="Times New Roman" w:cs="Times New Roman"/>
                <w:color w:val="000000"/>
                <w:sz w:val="20"/>
                <w:szCs w:val="20"/>
                <w:lang w:val="kk-KZ" w:eastAsia="zh-CN"/>
              </w:rPr>
            </w:pPr>
            <w:r w:rsidRPr="009C2C7A">
              <w:rPr>
                <w:rFonts w:ascii="Times New Roman" w:eastAsia="Times New Roman" w:hAnsi="Times New Roman" w:cs="Times New Roman"/>
                <w:color w:val="000000"/>
                <w:sz w:val="20"/>
                <w:szCs w:val="20"/>
                <w:lang w:val="kk-KZ" w:eastAsia="zh-CN"/>
              </w:rPr>
              <w:t>Күшейткіш реагент жинағы:</w:t>
            </w:r>
          </w:p>
          <w:p w14:paraId="557C74DF" w14:textId="77777777" w:rsidR="009C2C7A" w:rsidRPr="009C2C7A" w:rsidRDefault="009C2C7A" w:rsidP="009C2C7A">
            <w:pPr>
              <w:widowControl w:val="0"/>
              <w:numPr>
                <w:ilvl w:val="0"/>
                <w:numId w:val="1"/>
              </w:numPr>
              <w:tabs>
                <w:tab w:val="left" w:pos="227"/>
              </w:tabs>
              <w:suppressAutoHyphens/>
              <w:ind w:left="317" w:hanging="317"/>
              <w:jc w:val="both"/>
              <w:textAlignment w:val="center"/>
              <w:rPr>
                <w:rFonts w:ascii="Times New Roman" w:eastAsia="Times New Roman" w:hAnsi="Times New Roman" w:cs="Times New Roman"/>
                <w:color w:val="000000"/>
                <w:sz w:val="20"/>
                <w:szCs w:val="20"/>
                <w:lang w:val="kk-KZ" w:eastAsia="zh-CN"/>
              </w:rPr>
            </w:pPr>
            <w:r w:rsidRPr="009C2C7A">
              <w:rPr>
                <w:rFonts w:ascii="Times New Roman" w:eastAsia="Times New Roman" w:hAnsi="Times New Roman" w:cs="Times New Roman"/>
                <w:color w:val="000000"/>
                <w:sz w:val="20"/>
                <w:szCs w:val="20"/>
                <w:lang w:val="kk-KZ" w:eastAsia="zh-CN"/>
              </w:rPr>
              <w:sym w:font="Symbol" w:char="F0BE"/>
            </w:r>
            <w:r w:rsidRPr="009C2C7A">
              <w:rPr>
                <w:rFonts w:ascii="Times New Roman" w:eastAsia="Times New Roman" w:hAnsi="Times New Roman" w:cs="Times New Roman"/>
                <w:color w:val="000000"/>
                <w:sz w:val="20"/>
                <w:szCs w:val="20"/>
                <w:lang w:val="kk-KZ" w:eastAsia="zh-CN"/>
              </w:rPr>
              <w:t xml:space="preserve"> оң бақылау үлгісі (ПКС) – 1 құты;</w:t>
            </w:r>
          </w:p>
          <w:p w14:paraId="229C822E" w14:textId="77777777" w:rsidR="009C2C7A" w:rsidRPr="009C2C7A" w:rsidRDefault="009C2C7A" w:rsidP="009C2C7A">
            <w:pPr>
              <w:widowControl w:val="0"/>
              <w:numPr>
                <w:ilvl w:val="0"/>
                <w:numId w:val="1"/>
              </w:numPr>
              <w:tabs>
                <w:tab w:val="left" w:pos="227"/>
              </w:tabs>
              <w:suppressAutoHyphens/>
              <w:ind w:left="317" w:hanging="317"/>
              <w:jc w:val="both"/>
              <w:textAlignment w:val="center"/>
              <w:rPr>
                <w:rFonts w:ascii="Times New Roman" w:eastAsia="Times New Roman" w:hAnsi="Times New Roman" w:cs="Times New Roman"/>
                <w:color w:val="000000"/>
                <w:sz w:val="20"/>
                <w:szCs w:val="20"/>
                <w:lang w:val="kk-KZ" w:eastAsia="zh-CN"/>
              </w:rPr>
            </w:pPr>
            <w:r w:rsidRPr="009C2C7A">
              <w:rPr>
                <w:rFonts w:ascii="Times New Roman" w:eastAsia="Times New Roman" w:hAnsi="Times New Roman" w:cs="Times New Roman"/>
                <w:color w:val="000000"/>
                <w:sz w:val="20"/>
                <w:szCs w:val="20"/>
                <w:lang w:val="kk-KZ" w:eastAsia="zh-CN"/>
              </w:rPr>
              <w:sym w:font="Symbol" w:char="F0BE"/>
            </w:r>
            <w:r w:rsidRPr="009C2C7A">
              <w:rPr>
                <w:rFonts w:ascii="Times New Roman" w:eastAsia="Times New Roman" w:hAnsi="Times New Roman" w:cs="Times New Roman"/>
                <w:color w:val="000000"/>
                <w:sz w:val="20"/>
                <w:szCs w:val="20"/>
                <w:lang w:val="kk-KZ" w:eastAsia="zh-CN"/>
              </w:rPr>
              <w:t xml:space="preserve"> бақылау үлгілерін қалпына келтіруге арналған ерітінді (РВК) – 2 fl. әрқайсысы 4 мл;</w:t>
            </w:r>
          </w:p>
          <w:p w14:paraId="693AD927" w14:textId="77777777" w:rsidR="009C2C7A" w:rsidRPr="009C2C7A" w:rsidRDefault="009C2C7A" w:rsidP="009C2C7A">
            <w:pPr>
              <w:widowControl w:val="0"/>
              <w:numPr>
                <w:ilvl w:val="0"/>
                <w:numId w:val="1"/>
              </w:numPr>
              <w:tabs>
                <w:tab w:val="left" w:pos="227"/>
              </w:tabs>
              <w:suppressAutoHyphens/>
              <w:ind w:left="317" w:hanging="317"/>
              <w:jc w:val="both"/>
              <w:textAlignment w:val="center"/>
              <w:rPr>
                <w:rFonts w:ascii="Times New Roman" w:eastAsia="Times New Roman" w:hAnsi="Times New Roman" w:cs="Times New Roman"/>
                <w:color w:val="000000"/>
                <w:sz w:val="20"/>
                <w:szCs w:val="20"/>
                <w:lang w:val="kk-KZ" w:eastAsia="zh-CN"/>
              </w:rPr>
            </w:pPr>
            <w:r w:rsidRPr="009C2C7A">
              <w:rPr>
                <w:rFonts w:ascii="Times New Roman" w:eastAsia="Times New Roman" w:hAnsi="Times New Roman" w:cs="Times New Roman"/>
                <w:color w:val="000000"/>
                <w:sz w:val="20"/>
                <w:szCs w:val="20"/>
                <w:lang w:val="kk-KZ" w:eastAsia="zh-CN"/>
              </w:rPr>
              <w:sym w:font="Symbol" w:char="F0BE"/>
            </w:r>
            <w:r w:rsidRPr="009C2C7A">
              <w:rPr>
                <w:rFonts w:ascii="Times New Roman" w:eastAsia="Times New Roman" w:hAnsi="Times New Roman" w:cs="Times New Roman"/>
                <w:color w:val="000000"/>
                <w:sz w:val="20"/>
                <w:szCs w:val="20"/>
                <w:lang w:val="kk-KZ" w:eastAsia="zh-CN"/>
              </w:rPr>
              <w:t xml:space="preserve"> RT-PCR (GRS) үшін дайын реакция қоспасы – 48 түтік.</w:t>
            </w:r>
          </w:p>
          <w:p w14:paraId="11A9A116" w14:textId="77777777" w:rsidR="009C2C7A" w:rsidRPr="009C2C7A" w:rsidRDefault="009C2C7A" w:rsidP="009C2C7A">
            <w:pPr>
              <w:widowControl w:val="0"/>
              <w:numPr>
                <w:ilvl w:val="0"/>
                <w:numId w:val="1"/>
              </w:numPr>
              <w:tabs>
                <w:tab w:val="left" w:pos="227"/>
              </w:tabs>
              <w:suppressAutoHyphens/>
              <w:ind w:left="317" w:hanging="317"/>
              <w:jc w:val="both"/>
              <w:textAlignment w:val="center"/>
              <w:rPr>
                <w:rFonts w:ascii="Times New Roman" w:eastAsia="Times New Roman" w:hAnsi="Times New Roman" w:cs="Times New Roman"/>
                <w:color w:val="000000"/>
                <w:sz w:val="20"/>
                <w:szCs w:val="20"/>
                <w:lang w:val="kk-KZ" w:eastAsia="zh-CN"/>
              </w:rPr>
            </w:pPr>
            <w:r w:rsidRPr="009C2C7A">
              <w:rPr>
                <w:rFonts w:ascii="Times New Roman" w:eastAsia="Times New Roman" w:hAnsi="Times New Roman" w:cs="Times New Roman"/>
                <w:color w:val="000000"/>
                <w:sz w:val="20"/>
                <w:szCs w:val="20"/>
                <w:lang w:val="kk-KZ" w:eastAsia="zh-CN"/>
              </w:rPr>
              <w:t>Жинаққа қосымша мыналар кіреді:</w:t>
            </w:r>
          </w:p>
          <w:p w14:paraId="33957C65" w14:textId="77777777" w:rsidR="009C2C7A" w:rsidRPr="009C2C7A" w:rsidRDefault="009C2C7A" w:rsidP="009C2C7A">
            <w:pPr>
              <w:widowControl w:val="0"/>
              <w:numPr>
                <w:ilvl w:val="0"/>
                <w:numId w:val="1"/>
              </w:numPr>
              <w:tabs>
                <w:tab w:val="left" w:pos="227"/>
              </w:tabs>
              <w:suppressAutoHyphens/>
              <w:ind w:left="317" w:hanging="317"/>
              <w:jc w:val="both"/>
              <w:textAlignment w:val="center"/>
              <w:rPr>
                <w:rFonts w:ascii="Times New Roman" w:eastAsia="Times New Roman" w:hAnsi="Times New Roman" w:cs="Times New Roman"/>
                <w:color w:val="000000"/>
                <w:sz w:val="20"/>
                <w:szCs w:val="20"/>
                <w:lang w:val="kk-KZ" w:eastAsia="zh-CN"/>
              </w:rPr>
            </w:pPr>
            <w:r w:rsidRPr="009C2C7A">
              <w:rPr>
                <w:rFonts w:ascii="Times New Roman" w:eastAsia="Times New Roman" w:hAnsi="Times New Roman" w:cs="Times New Roman"/>
                <w:color w:val="000000"/>
                <w:sz w:val="20"/>
                <w:szCs w:val="20"/>
                <w:lang w:val="kk-KZ" w:eastAsia="zh-CN"/>
              </w:rPr>
              <w:t>ПКО және ВКО бар бөтелкелерге арналған бұрандалы қақпақтар – 3 дана.</w:t>
            </w:r>
          </w:p>
          <w:p w14:paraId="08D1F966" w14:textId="77777777" w:rsidR="009C2C7A" w:rsidRPr="009C2C7A" w:rsidRDefault="009C2C7A" w:rsidP="009C2C7A">
            <w:pPr>
              <w:widowControl w:val="0"/>
              <w:numPr>
                <w:ilvl w:val="0"/>
                <w:numId w:val="1"/>
              </w:numPr>
              <w:tabs>
                <w:tab w:val="left" w:pos="227"/>
              </w:tabs>
              <w:suppressAutoHyphens/>
              <w:ind w:left="317" w:hanging="317"/>
              <w:jc w:val="both"/>
              <w:textAlignment w:val="center"/>
              <w:rPr>
                <w:rFonts w:ascii="Times New Roman" w:eastAsia="Times New Roman" w:hAnsi="Times New Roman" w:cs="Times New Roman"/>
                <w:color w:val="000000"/>
                <w:sz w:val="20"/>
                <w:szCs w:val="20"/>
                <w:lang w:val="kk-KZ" w:eastAsia="zh-CN"/>
              </w:rPr>
            </w:pPr>
            <w:r w:rsidRPr="009C2C7A">
              <w:rPr>
                <w:rFonts w:ascii="Times New Roman" w:eastAsia="Times New Roman" w:hAnsi="Times New Roman" w:cs="Times New Roman"/>
                <w:color w:val="000000"/>
                <w:sz w:val="20"/>
                <w:szCs w:val="20"/>
                <w:lang w:val="kk-KZ" w:eastAsia="zh-CN"/>
              </w:rPr>
              <w:t>Аналитикалық және диагностикалық сипаттамалар:</w:t>
            </w:r>
          </w:p>
          <w:p w14:paraId="7A597533" w14:textId="77777777" w:rsidR="009C2C7A" w:rsidRPr="009C2C7A" w:rsidRDefault="009C2C7A" w:rsidP="009C2C7A">
            <w:pPr>
              <w:widowControl w:val="0"/>
              <w:numPr>
                <w:ilvl w:val="0"/>
                <w:numId w:val="1"/>
              </w:numPr>
              <w:tabs>
                <w:tab w:val="left" w:pos="227"/>
              </w:tabs>
              <w:suppressAutoHyphens/>
              <w:ind w:left="317" w:hanging="317"/>
              <w:jc w:val="both"/>
              <w:textAlignment w:val="center"/>
              <w:rPr>
                <w:rFonts w:ascii="Times New Roman" w:eastAsia="Times New Roman" w:hAnsi="Times New Roman" w:cs="Times New Roman"/>
                <w:color w:val="000000"/>
                <w:sz w:val="20"/>
                <w:szCs w:val="20"/>
                <w:lang w:val="ru-KZ" w:eastAsia="zh-CN"/>
              </w:rPr>
            </w:pPr>
            <w:r w:rsidRPr="009C2C7A">
              <w:rPr>
                <w:rFonts w:ascii="Times New Roman" w:eastAsia="Times New Roman" w:hAnsi="Times New Roman" w:cs="Times New Roman"/>
                <w:color w:val="000000"/>
                <w:sz w:val="20"/>
                <w:szCs w:val="20"/>
                <w:lang w:val="kk-KZ" w:eastAsia="zh-CN"/>
              </w:rPr>
              <w:t>Ерекшелік – 100%.</w:t>
            </w:r>
          </w:p>
          <w:p w14:paraId="2A63657D" w14:textId="77777777" w:rsidR="009C2C7A" w:rsidRPr="009C2C7A" w:rsidRDefault="009C2C7A" w:rsidP="009C2C7A">
            <w:pPr>
              <w:rPr>
                <w:rFonts w:ascii="Times New Roman" w:hAnsi="Times New Roman" w:cs="Times New Roman"/>
                <w:bCs/>
                <w:spacing w:val="-2"/>
                <w:sz w:val="20"/>
                <w:szCs w:val="20"/>
                <w:lang w:val="kk-KZ"/>
              </w:rPr>
            </w:pPr>
            <w:r w:rsidRPr="009C2C7A">
              <w:rPr>
                <w:rFonts w:ascii="Times New Roman" w:hAnsi="Times New Roman" w:cs="Times New Roman"/>
                <w:bCs/>
                <w:spacing w:val="-2"/>
                <w:sz w:val="20"/>
                <w:szCs w:val="20"/>
                <w:lang w:val="kk-KZ"/>
              </w:rPr>
              <w:t>Сезімталдық HCV РНҚ концентрациясы 15 ХБ/мл бес үлгімен анықталады және 100% құрайды.</w:t>
            </w:r>
          </w:p>
          <w:p w14:paraId="42393B76" w14:textId="77777777" w:rsidR="009C2C7A" w:rsidRPr="009C2C7A" w:rsidRDefault="009C2C7A" w:rsidP="009C2C7A">
            <w:pPr>
              <w:rPr>
                <w:rFonts w:ascii="Times New Roman" w:hAnsi="Times New Roman" w:cs="Times New Roman"/>
                <w:bCs/>
                <w:spacing w:val="-2"/>
                <w:sz w:val="20"/>
                <w:szCs w:val="20"/>
                <w:lang w:val="kk-KZ"/>
              </w:rPr>
            </w:pPr>
            <w:r w:rsidRPr="009C2C7A">
              <w:rPr>
                <w:rFonts w:ascii="Times New Roman" w:hAnsi="Times New Roman" w:cs="Times New Roman"/>
                <w:bCs/>
                <w:spacing w:val="-2"/>
                <w:sz w:val="20"/>
                <w:szCs w:val="20"/>
                <w:lang w:val="kk-KZ"/>
              </w:rPr>
              <w:t>Сақтау және тасымалдау шарттары: 2 – 8 ºС температурада сақтау керек. 25 ºС дейінгі температурада кемінде 10 күн бойы тасымалдауға рұқсат етіледі. Мұздатуға рұқсат етілмейді. Жарамдылық мерзімі: 12 ай.</w:t>
            </w:r>
          </w:p>
          <w:p w14:paraId="28AAE98C" w14:textId="77777777" w:rsidR="009C2C7A" w:rsidRPr="009C2C7A" w:rsidRDefault="009C2C7A" w:rsidP="009C2C7A">
            <w:pPr>
              <w:rPr>
                <w:rFonts w:ascii="Times New Roman" w:hAnsi="Times New Roman" w:cs="Times New Roman"/>
                <w:b/>
                <w:spacing w:val="-2"/>
                <w:sz w:val="20"/>
                <w:szCs w:val="20"/>
                <w:lang w:val="ru-KZ"/>
              </w:rPr>
            </w:pPr>
            <w:r w:rsidRPr="009C2C7A">
              <w:rPr>
                <w:rFonts w:ascii="Times New Roman" w:hAnsi="Times New Roman" w:cs="Times New Roman"/>
                <w:b/>
                <w:spacing w:val="-2"/>
                <w:sz w:val="20"/>
                <w:szCs w:val="20"/>
                <w:lang w:val="kk-KZ"/>
              </w:rPr>
              <w:t>Тіркеу куәлігінің және қауіпсіздік және сапа сертификатының болуы.</w:t>
            </w:r>
          </w:p>
          <w:p w14:paraId="030954C3" w14:textId="248C0332" w:rsidR="00761C21" w:rsidRPr="009C2C7A" w:rsidRDefault="00761C21" w:rsidP="00761C21">
            <w:pPr>
              <w:jc w:val="both"/>
              <w:rPr>
                <w:rFonts w:ascii="Times New Roman" w:hAnsi="Times New Roman" w:cs="Times New Roman"/>
                <w:sz w:val="20"/>
                <w:szCs w:val="20"/>
                <w:lang w:val="ru-KZ"/>
              </w:rPr>
            </w:pPr>
          </w:p>
        </w:tc>
        <w:tc>
          <w:tcPr>
            <w:tcW w:w="1330" w:type="dxa"/>
            <w:tcBorders>
              <w:top w:val="single" w:sz="4" w:space="0" w:color="auto"/>
              <w:left w:val="single" w:sz="4" w:space="0" w:color="auto"/>
              <w:bottom w:val="single" w:sz="4" w:space="0" w:color="auto"/>
              <w:right w:val="single" w:sz="4" w:space="0" w:color="auto"/>
            </w:tcBorders>
          </w:tcPr>
          <w:p w14:paraId="18056AB3" w14:textId="625A7CEE" w:rsidR="00761C21" w:rsidRPr="00020988" w:rsidRDefault="00761C21" w:rsidP="00761C21">
            <w:pPr>
              <w:jc w:val="both"/>
              <w:rPr>
                <w:rFonts w:ascii="Times New Roman" w:hAnsi="Times New Roman" w:cs="Times New Roman"/>
                <w:sz w:val="20"/>
                <w:szCs w:val="20"/>
                <w:lang w:val="kk-KZ"/>
              </w:rPr>
            </w:pPr>
            <w:r w:rsidRPr="009C2C7A">
              <w:rPr>
                <w:rFonts w:ascii="Times New Roman" w:hAnsi="Times New Roman" w:cs="Times New Roman"/>
                <w:sz w:val="20"/>
                <w:szCs w:val="20"/>
                <w:lang w:val="kk-KZ"/>
              </w:rPr>
              <w:t xml:space="preserve"> </w:t>
            </w:r>
            <w:r w:rsidRPr="00BB761B">
              <w:rPr>
                <w:rFonts w:ascii="Times New Roman" w:hAnsi="Times New Roman" w:cs="Times New Roman"/>
                <w:sz w:val="18"/>
                <w:szCs w:val="18"/>
                <w:lang w:val="kk-KZ"/>
              </w:rPr>
              <w:t xml:space="preserve">берілген өтінімнен кейін </w:t>
            </w:r>
            <w:r>
              <w:rPr>
                <w:rFonts w:ascii="Times New Roman" w:hAnsi="Times New Roman" w:cs="Times New Roman"/>
                <w:sz w:val="18"/>
                <w:szCs w:val="18"/>
                <w:lang w:val="kk-KZ"/>
              </w:rPr>
              <w:t>15</w:t>
            </w:r>
            <w:r w:rsidRPr="00BB761B">
              <w:rPr>
                <w:rFonts w:ascii="Times New Roman" w:hAnsi="Times New Roman" w:cs="Times New Roman"/>
                <w:sz w:val="18"/>
                <w:szCs w:val="18"/>
                <w:lang w:val="kk-KZ"/>
              </w:rPr>
              <w:t xml:space="preserve"> күнтізбелік күн ішінде</w:t>
            </w:r>
          </w:p>
        </w:tc>
        <w:tc>
          <w:tcPr>
            <w:tcW w:w="1649" w:type="dxa"/>
            <w:tcBorders>
              <w:top w:val="single" w:sz="4" w:space="0" w:color="auto"/>
              <w:left w:val="single" w:sz="4" w:space="0" w:color="auto"/>
              <w:bottom w:val="single" w:sz="4" w:space="0" w:color="auto"/>
              <w:right w:val="single" w:sz="4" w:space="0" w:color="auto"/>
            </w:tcBorders>
            <w:hideMark/>
          </w:tcPr>
          <w:p w14:paraId="22DB0ECD" w14:textId="298CDDE1" w:rsidR="00761C21" w:rsidRPr="00090F0F" w:rsidRDefault="00761C21" w:rsidP="00761C21">
            <w:pPr>
              <w:jc w:val="both"/>
              <w:rPr>
                <w:rFonts w:ascii="Times New Roman" w:hAnsi="Times New Roman" w:cs="Times New Roman"/>
                <w:sz w:val="20"/>
                <w:szCs w:val="20"/>
              </w:rPr>
            </w:pPr>
            <w:r w:rsidRPr="00020988">
              <w:rPr>
                <w:rFonts w:ascii="Times New Roman" w:hAnsi="Times New Roman" w:cs="Times New Roman"/>
                <w:sz w:val="20"/>
                <w:szCs w:val="20"/>
                <w:lang w:val="kk-KZ"/>
              </w:rPr>
              <w:t xml:space="preserve"> </w:t>
            </w:r>
            <w:r w:rsidRPr="00BB761B">
              <w:rPr>
                <w:rFonts w:ascii="Times New Roman" w:hAnsi="Times New Roman" w:cs="Times New Roman"/>
                <w:sz w:val="18"/>
                <w:szCs w:val="18"/>
                <w:lang w:val="kk-KZ"/>
              </w:rPr>
              <w:t>Өскемен</w:t>
            </w:r>
            <w:r w:rsidRPr="001479ED">
              <w:rPr>
                <w:rFonts w:ascii="Times New Roman" w:hAnsi="Times New Roman" w:cs="Times New Roman"/>
                <w:sz w:val="18"/>
                <w:szCs w:val="18"/>
                <w:lang w:val="kk-KZ"/>
              </w:rPr>
              <w:t xml:space="preserve"> </w:t>
            </w:r>
            <w:r w:rsidRPr="00BB761B">
              <w:rPr>
                <w:rFonts w:ascii="Times New Roman" w:hAnsi="Times New Roman" w:cs="Times New Roman"/>
                <w:sz w:val="18"/>
                <w:szCs w:val="18"/>
                <w:lang w:val="kk-KZ"/>
              </w:rPr>
              <w:t>қ, Буров</w:t>
            </w:r>
            <w:r w:rsidRPr="001479ED">
              <w:rPr>
                <w:rFonts w:ascii="Times New Roman" w:hAnsi="Times New Roman" w:cs="Times New Roman"/>
                <w:sz w:val="18"/>
                <w:szCs w:val="18"/>
                <w:lang w:val="kk-KZ"/>
              </w:rPr>
              <w:t xml:space="preserve"> </w:t>
            </w:r>
            <w:r w:rsidRPr="00BB761B">
              <w:rPr>
                <w:rFonts w:ascii="Times New Roman" w:hAnsi="Times New Roman" w:cs="Times New Roman"/>
                <w:sz w:val="18"/>
                <w:szCs w:val="18"/>
                <w:lang w:val="kk-KZ"/>
              </w:rPr>
              <w:t xml:space="preserve">к,21/1, </w:t>
            </w:r>
            <w:r>
              <w:rPr>
                <w:rFonts w:ascii="Times New Roman" w:hAnsi="Times New Roman" w:cs="Times New Roman"/>
                <w:sz w:val="18"/>
                <w:szCs w:val="18"/>
                <w:lang w:val="kk-KZ"/>
              </w:rPr>
              <w:t xml:space="preserve">диагностикалық зертхана </w:t>
            </w:r>
          </w:p>
        </w:tc>
      </w:tr>
      <w:bookmarkEnd w:id="0"/>
      <w:tr w:rsidR="009C2C7A" w:rsidRPr="00090F0F" w14:paraId="325BC72A" w14:textId="77777777" w:rsidTr="0030763F">
        <w:tc>
          <w:tcPr>
            <w:tcW w:w="1951" w:type="dxa"/>
            <w:tcBorders>
              <w:top w:val="nil"/>
              <w:left w:val="single" w:sz="4" w:space="0" w:color="auto"/>
              <w:bottom w:val="single" w:sz="4" w:space="0" w:color="auto"/>
              <w:right w:val="single" w:sz="4" w:space="0" w:color="auto"/>
            </w:tcBorders>
            <w:shd w:val="clear" w:color="auto" w:fill="auto"/>
          </w:tcPr>
          <w:p w14:paraId="04E77B97" w14:textId="71941161" w:rsidR="009C2C7A" w:rsidRPr="007A2F75" w:rsidRDefault="009C2C7A" w:rsidP="009C2C7A">
            <w:pPr>
              <w:jc w:val="both"/>
              <w:rPr>
                <w:rFonts w:ascii="Times New Roman" w:hAnsi="Times New Roman" w:cs="Times New Roman"/>
                <w:sz w:val="20"/>
                <w:szCs w:val="20"/>
              </w:rPr>
            </w:pPr>
            <w:r w:rsidRPr="007A2F75">
              <w:rPr>
                <w:rFonts w:ascii="Times New Roman" w:hAnsi="Times New Roman" w:cs="Times New Roman"/>
                <w:sz w:val="16"/>
                <w:szCs w:val="16"/>
              </w:rPr>
              <w:t xml:space="preserve">В </w:t>
            </w:r>
            <w:proofErr w:type="spellStart"/>
            <w:r w:rsidRPr="007A2F75">
              <w:rPr>
                <w:rFonts w:ascii="Times New Roman" w:hAnsi="Times New Roman" w:cs="Times New Roman"/>
                <w:sz w:val="16"/>
                <w:szCs w:val="16"/>
              </w:rPr>
              <w:t>гепатитін</w:t>
            </w:r>
            <w:proofErr w:type="spellEnd"/>
            <w:r w:rsidRPr="007A2F75">
              <w:rPr>
                <w:rFonts w:ascii="Times New Roman" w:hAnsi="Times New Roman" w:cs="Times New Roman"/>
                <w:sz w:val="16"/>
                <w:szCs w:val="16"/>
              </w:rPr>
              <w:t xml:space="preserve"> ДНҚ </w:t>
            </w:r>
            <w:proofErr w:type="spellStart"/>
            <w:r w:rsidRPr="007A2F75">
              <w:rPr>
                <w:rFonts w:ascii="Times New Roman" w:hAnsi="Times New Roman" w:cs="Times New Roman"/>
                <w:sz w:val="16"/>
                <w:szCs w:val="16"/>
              </w:rPr>
              <w:t>күшейтуге</w:t>
            </w:r>
            <w:proofErr w:type="spellEnd"/>
            <w:r w:rsidRPr="007A2F75">
              <w:rPr>
                <w:rFonts w:ascii="Times New Roman" w:hAnsi="Times New Roman" w:cs="Times New Roman"/>
                <w:sz w:val="16"/>
                <w:szCs w:val="16"/>
              </w:rPr>
              <w:t xml:space="preserve"> </w:t>
            </w:r>
            <w:proofErr w:type="spellStart"/>
            <w:r w:rsidRPr="007A2F75">
              <w:rPr>
                <w:rFonts w:ascii="Times New Roman" w:hAnsi="Times New Roman" w:cs="Times New Roman"/>
                <w:sz w:val="16"/>
                <w:szCs w:val="16"/>
              </w:rPr>
              <w:t>арналған</w:t>
            </w:r>
            <w:proofErr w:type="spellEnd"/>
            <w:r w:rsidRPr="007A2F75">
              <w:rPr>
                <w:rFonts w:ascii="Times New Roman" w:hAnsi="Times New Roman" w:cs="Times New Roman"/>
                <w:sz w:val="16"/>
                <w:szCs w:val="16"/>
              </w:rPr>
              <w:t xml:space="preserve"> реагент </w:t>
            </w:r>
            <w:proofErr w:type="spellStart"/>
            <w:r w:rsidRPr="007A2F75">
              <w:rPr>
                <w:rFonts w:ascii="Times New Roman" w:hAnsi="Times New Roman" w:cs="Times New Roman"/>
                <w:sz w:val="16"/>
                <w:szCs w:val="16"/>
              </w:rPr>
              <w:t>жинағы</w:t>
            </w:r>
            <w:proofErr w:type="spellEnd"/>
          </w:p>
        </w:tc>
        <w:tc>
          <w:tcPr>
            <w:tcW w:w="4641" w:type="dxa"/>
            <w:tcBorders>
              <w:top w:val="single" w:sz="4" w:space="0" w:color="auto"/>
              <w:left w:val="single" w:sz="4" w:space="0" w:color="auto"/>
              <w:bottom w:val="single" w:sz="4" w:space="0" w:color="auto"/>
              <w:right w:val="single" w:sz="4" w:space="0" w:color="auto"/>
            </w:tcBorders>
          </w:tcPr>
          <w:p w14:paraId="02EB674D" w14:textId="77777777" w:rsidR="007A2F75" w:rsidRPr="007A2F75" w:rsidRDefault="007A2F75" w:rsidP="007A2F75">
            <w:pPr>
              <w:widowControl w:val="0"/>
              <w:suppressAutoHyphens/>
              <w:jc w:val="both"/>
              <w:textAlignment w:val="center"/>
              <w:rPr>
                <w:rFonts w:ascii="Times New Roman" w:eastAsia="Times New Roman" w:hAnsi="Times New Roman" w:cs="Times New Roman"/>
                <w:color w:val="000000"/>
                <w:sz w:val="20"/>
                <w:szCs w:val="20"/>
                <w:lang w:val="kk-KZ" w:eastAsia="ru-RU"/>
              </w:rPr>
            </w:pPr>
            <w:r w:rsidRPr="007A2F75">
              <w:rPr>
                <w:rFonts w:ascii="Times New Roman" w:eastAsia="Times New Roman" w:hAnsi="Times New Roman" w:cs="Times New Roman"/>
                <w:color w:val="000000"/>
                <w:sz w:val="20"/>
                <w:szCs w:val="20"/>
                <w:lang w:val="kk-KZ" w:eastAsia="ru-RU"/>
              </w:rPr>
              <w:t xml:space="preserve">Реагент жинағы нақты уақыт режимінде гибридизация-флуоресцентті анықтау арқылы полимеразды тізбекті реакция (ПТР) әдісін қолдану арқылы қан сарысуында (плазма) В гепатиті вирусының ДНҚ-сын анықтауға арналған. ПТР үшін реакциялық қоспаның нысаны: 0,2 мл түтіктерде лиофилденген дайын ПТР реакциялық </w:t>
            </w:r>
            <w:r w:rsidRPr="007A2F75">
              <w:rPr>
                <w:rFonts w:ascii="Times New Roman" w:eastAsia="Times New Roman" w:hAnsi="Times New Roman" w:cs="Times New Roman"/>
                <w:color w:val="000000"/>
                <w:sz w:val="20"/>
                <w:szCs w:val="20"/>
                <w:lang w:val="kk-KZ" w:eastAsia="ru-RU"/>
              </w:rPr>
              <w:lastRenderedPageBreak/>
              <w:t>қоспасы; Сынақ үлгісі: сарысу немесе плазма; Зерттелетін үлгінің көлемі 1 мл;</w:t>
            </w:r>
          </w:p>
          <w:p w14:paraId="1BE6B5A3" w14:textId="77777777" w:rsidR="007A2F75" w:rsidRPr="007A2F75" w:rsidRDefault="007A2F75" w:rsidP="007A2F75">
            <w:pPr>
              <w:widowControl w:val="0"/>
              <w:suppressAutoHyphens/>
              <w:jc w:val="both"/>
              <w:textAlignment w:val="center"/>
              <w:rPr>
                <w:rFonts w:ascii="Times New Roman" w:eastAsia="Times New Roman" w:hAnsi="Times New Roman" w:cs="Times New Roman"/>
                <w:color w:val="000000"/>
                <w:sz w:val="20"/>
                <w:szCs w:val="20"/>
                <w:lang w:val="kk-KZ" w:eastAsia="ru-RU"/>
              </w:rPr>
            </w:pPr>
            <w:r w:rsidRPr="007A2F75">
              <w:rPr>
                <w:rFonts w:ascii="Times New Roman" w:eastAsia="Times New Roman" w:hAnsi="Times New Roman" w:cs="Times New Roman"/>
                <w:color w:val="000000"/>
                <w:sz w:val="20"/>
                <w:szCs w:val="20"/>
                <w:lang w:val="kk-KZ" w:eastAsia="ru-RU"/>
              </w:rPr>
              <w:t>ДНҚ үлгісінің көлемі: 50 мкл кем емес; Зерттелген үлгілер саны: 48, оның ішінде бақылау;</w:t>
            </w:r>
          </w:p>
          <w:p w14:paraId="7CD2FEB0" w14:textId="77777777" w:rsidR="007A2F75" w:rsidRPr="007A2F75" w:rsidRDefault="007A2F75" w:rsidP="007A2F75">
            <w:pPr>
              <w:widowControl w:val="0"/>
              <w:suppressAutoHyphens/>
              <w:jc w:val="both"/>
              <w:textAlignment w:val="center"/>
              <w:rPr>
                <w:rFonts w:ascii="Times New Roman" w:eastAsia="Times New Roman" w:hAnsi="Times New Roman" w:cs="Times New Roman"/>
                <w:color w:val="000000"/>
                <w:sz w:val="20"/>
                <w:szCs w:val="20"/>
                <w:lang w:val="ru-KZ" w:eastAsia="ru-RU"/>
              </w:rPr>
            </w:pPr>
            <w:r w:rsidRPr="007A2F75">
              <w:rPr>
                <w:rFonts w:ascii="Times New Roman" w:eastAsia="Times New Roman" w:hAnsi="Times New Roman" w:cs="Times New Roman"/>
                <w:color w:val="000000"/>
                <w:sz w:val="20"/>
                <w:szCs w:val="20"/>
                <w:lang w:val="kk-KZ" w:eastAsia="ru-RU"/>
              </w:rPr>
              <w:t>Мазмұнды орнату:</w:t>
            </w:r>
          </w:p>
          <w:p w14:paraId="10B4C518" w14:textId="77777777" w:rsidR="007A2F75" w:rsidRPr="007A2F75" w:rsidRDefault="007A2F75" w:rsidP="007A2F75">
            <w:pPr>
              <w:widowControl w:val="0"/>
              <w:numPr>
                <w:ilvl w:val="0"/>
                <w:numId w:val="2"/>
              </w:numPr>
              <w:tabs>
                <w:tab w:val="left" w:pos="175"/>
              </w:tabs>
              <w:suppressAutoHyphens/>
              <w:jc w:val="both"/>
              <w:textAlignment w:val="center"/>
              <w:rPr>
                <w:rFonts w:ascii="Times New Roman" w:eastAsia="Times New Roman" w:hAnsi="Times New Roman" w:cs="Times New Roman"/>
                <w:color w:val="000000"/>
                <w:spacing w:val="-4"/>
                <w:sz w:val="20"/>
                <w:szCs w:val="20"/>
                <w:lang w:val="ru-KZ" w:eastAsia="zh-CN"/>
              </w:rPr>
            </w:pPr>
            <w:r w:rsidRPr="007A2F75">
              <w:rPr>
                <w:rFonts w:ascii="Times New Roman" w:eastAsia="Times New Roman" w:hAnsi="Times New Roman" w:cs="Times New Roman"/>
                <w:color w:val="000000"/>
                <w:spacing w:val="-4"/>
                <w:sz w:val="20"/>
                <w:szCs w:val="20"/>
                <w:lang w:val="ru-KZ" w:eastAsia="zh-CN"/>
              </w:rPr>
              <w:t xml:space="preserve"> </w:t>
            </w:r>
            <w:proofErr w:type="spellStart"/>
            <w:r w:rsidRPr="007A2F75">
              <w:rPr>
                <w:rFonts w:ascii="Times New Roman" w:eastAsia="Times New Roman" w:hAnsi="Times New Roman" w:cs="Times New Roman"/>
                <w:color w:val="000000"/>
                <w:spacing w:val="-4"/>
                <w:sz w:val="20"/>
                <w:szCs w:val="20"/>
                <w:lang w:val="ru-KZ" w:eastAsia="zh-CN"/>
              </w:rPr>
              <w:t>Оң</w:t>
            </w:r>
            <w:proofErr w:type="spellEnd"/>
            <w:r w:rsidRPr="007A2F75">
              <w:rPr>
                <w:rFonts w:ascii="Times New Roman" w:eastAsia="Times New Roman" w:hAnsi="Times New Roman" w:cs="Times New Roman"/>
                <w:color w:val="000000"/>
                <w:spacing w:val="-4"/>
                <w:sz w:val="20"/>
                <w:szCs w:val="20"/>
                <w:lang w:val="ru-KZ" w:eastAsia="zh-CN"/>
              </w:rPr>
              <w:t xml:space="preserve"> </w:t>
            </w:r>
            <w:proofErr w:type="spellStart"/>
            <w:r w:rsidRPr="007A2F75">
              <w:rPr>
                <w:rFonts w:ascii="Times New Roman" w:eastAsia="Times New Roman" w:hAnsi="Times New Roman" w:cs="Times New Roman"/>
                <w:color w:val="000000"/>
                <w:spacing w:val="-4"/>
                <w:sz w:val="20"/>
                <w:szCs w:val="20"/>
                <w:lang w:val="ru-KZ" w:eastAsia="zh-CN"/>
              </w:rPr>
              <w:t>бақылау</w:t>
            </w:r>
            <w:proofErr w:type="spellEnd"/>
            <w:r w:rsidRPr="007A2F75">
              <w:rPr>
                <w:rFonts w:ascii="Times New Roman" w:eastAsia="Times New Roman" w:hAnsi="Times New Roman" w:cs="Times New Roman"/>
                <w:color w:val="000000"/>
                <w:spacing w:val="-4"/>
                <w:sz w:val="20"/>
                <w:szCs w:val="20"/>
                <w:lang w:val="ru-KZ" w:eastAsia="zh-CN"/>
              </w:rPr>
              <w:t xml:space="preserve"> </w:t>
            </w:r>
            <w:proofErr w:type="spellStart"/>
            <w:r w:rsidRPr="007A2F75">
              <w:rPr>
                <w:rFonts w:ascii="Times New Roman" w:eastAsia="Times New Roman" w:hAnsi="Times New Roman" w:cs="Times New Roman"/>
                <w:color w:val="000000"/>
                <w:spacing w:val="-4"/>
                <w:sz w:val="20"/>
                <w:szCs w:val="20"/>
                <w:lang w:val="ru-KZ" w:eastAsia="zh-CN"/>
              </w:rPr>
              <w:t>үлгісі</w:t>
            </w:r>
            <w:proofErr w:type="spellEnd"/>
            <w:r w:rsidRPr="007A2F75">
              <w:rPr>
                <w:rFonts w:ascii="Times New Roman" w:eastAsia="Times New Roman" w:hAnsi="Times New Roman" w:cs="Times New Roman"/>
                <w:color w:val="000000"/>
                <w:spacing w:val="-4"/>
                <w:sz w:val="20"/>
                <w:szCs w:val="20"/>
                <w:lang w:val="ru-KZ" w:eastAsia="zh-CN"/>
              </w:rPr>
              <w:t xml:space="preserve"> (ПКС) – 1 </w:t>
            </w:r>
            <w:proofErr w:type="spellStart"/>
            <w:r w:rsidRPr="007A2F75">
              <w:rPr>
                <w:rFonts w:ascii="Times New Roman" w:eastAsia="Times New Roman" w:hAnsi="Times New Roman" w:cs="Times New Roman"/>
                <w:color w:val="000000"/>
                <w:spacing w:val="-4"/>
                <w:sz w:val="20"/>
                <w:szCs w:val="20"/>
                <w:lang w:val="ru-KZ" w:eastAsia="zh-CN"/>
              </w:rPr>
              <w:t>құты</w:t>
            </w:r>
            <w:proofErr w:type="spellEnd"/>
            <w:r w:rsidRPr="007A2F75">
              <w:rPr>
                <w:rFonts w:ascii="Times New Roman" w:eastAsia="Times New Roman" w:hAnsi="Times New Roman" w:cs="Times New Roman"/>
                <w:color w:val="000000"/>
                <w:spacing w:val="-4"/>
                <w:sz w:val="20"/>
                <w:szCs w:val="20"/>
                <w:lang w:val="ru-KZ" w:eastAsia="zh-CN"/>
              </w:rPr>
              <w:t>;</w:t>
            </w:r>
          </w:p>
          <w:p w14:paraId="01F9D6FB" w14:textId="77777777" w:rsidR="007A2F75" w:rsidRPr="007A2F75" w:rsidRDefault="007A2F75" w:rsidP="007A2F75">
            <w:pPr>
              <w:widowControl w:val="0"/>
              <w:numPr>
                <w:ilvl w:val="0"/>
                <w:numId w:val="2"/>
              </w:numPr>
              <w:tabs>
                <w:tab w:val="left" w:pos="175"/>
              </w:tabs>
              <w:suppressAutoHyphens/>
              <w:jc w:val="both"/>
              <w:textAlignment w:val="center"/>
              <w:rPr>
                <w:rFonts w:ascii="Times New Roman" w:eastAsia="Times New Roman" w:hAnsi="Times New Roman" w:cs="Times New Roman"/>
                <w:color w:val="000000"/>
                <w:spacing w:val="-4"/>
                <w:sz w:val="20"/>
                <w:szCs w:val="20"/>
                <w:lang w:val="ru-KZ" w:eastAsia="zh-CN"/>
              </w:rPr>
            </w:pPr>
            <w:r w:rsidRPr="007A2F75">
              <w:rPr>
                <w:rFonts w:ascii="Times New Roman" w:eastAsia="Times New Roman" w:hAnsi="Times New Roman" w:cs="Times New Roman"/>
                <w:color w:val="000000"/>
                <w:spacing w:val="-4"/>
                <w:sz w:val="20"/>
                <w:szCs w:val="20"/>
                <w:lang w:val="ru-KZ" w:eastAsia="zh-CN"/>
              </w:rPr>
              <w:t xml:space="preserve"> </w:t>
            </w:r>
            <w:proofErr w:type="spellStart"/>
            <w:r w:rsidRPr="007A2F75">
              <w:rPr>
                <w:rFonts w:ascii="Times New Roman" w:eastAsia="Times New Roman" w:hAnsi="Times New Roman" w:cs="Times New Roman"/>
                <w:color w:val="000000"/>
                <w:spacing w:val="-4"/>
                <w:sz w:val="20"/>
                <w:szCs w:val="20"/>
                <w:lang w:val="ru-KZ" w:eastAsia="zh-CN"/>
              </w:rPr>
              <w:t>бақылау</w:t>
            </w:r>
            <w:proofErr w:type="spellEnd"/>
            <w:r w:rsidRPr="007A2F75">
              <w:rPr>
                <w:rFonts w:ascii="Times New Roman" w:eastAsia="Times New Roman" w:hAnsi="Times New Roman" w:cs="Times New Roman"/>
                <w:color w:val="000000"/>
                <w:spacing w:val="-4"/>
                <w:sz w:val="20"/>
                <w:szCs w:val="20"/>
                <w:lang w:val="ru-KZ" w:eastAsia="zh-CN"/>
              </w:rPr>
              <w:t xml:space="preserve"> </w:t>
            </w:r>
            <w:proofErr w:type="spellStart"/>
            <w:r w:rsidRPr="007A2F75">
              <w:rPr>
                <w:rFonts w:ascii="Times New Roman" w:eastAsia="Times New Roman" w:hAnsi="Times New Roman" w:cs="Times New Roman"/>
                <w:color w:val="000000"/>
                <w:spacing w:val="-4"/>
                <w:sz w:val="20"/>
                <w:szCs w:val="20"/>
                <w:lang w:val="ru-KZ" w:eastAsia="zh-CN"/>
              </w:rPr>
              <w:t>үлгілерін</w:t>
            </w:r>
            <w:proofErr w:type="spellEnd"/>
            <w:r w:rsidRPr="007A2F75">
              <w:rPr>
                <w:rFonts w:ascii="Times New Roman" w:eastAsia="Times New Roman" w:hAnsi="Times New Roman" w:cs="Times New Roman"/>
                <w:color w:val="000000"/>
                <w:spacing w:val="-4"/>
                <w:sz w:val="20"/>
                <w:szCs w:val="20"/>
                <w:lang w:val="ru-KZ" w:eastAsia="zh-CN"/>
              </w:rPr>
              <w:t xml:space="preserve"> </w:t>
            </w:r>
            <w:proofErr w:type="spellStart"/>
            <w:r w:rsidRPr="007A2F75">
              <w:rPr>
                <w:rFonts w:ascii="Times New Roman" w:eastAsia="Times New Roman" w:hAnsi="Times New Roman" w:cs="Times New Roman"/>
                <w:color w:val="000000"/>
                <w:spacing w:val="-4"/>
                <w:sz w:val="20"/>
                <w:szCs w:val="20"/>
                <w:lang w:val="ru-KZ" w:eastAsia="zh-CN"/>
              </w:rPr>
              <w:t>қалпына</w:t>
            </w:r>
            <w:proofErr w:type="spellEnd"/>
            <w:r w:rsidRPr="007A2F75">
              <w:rPr>
                <w:rFonts w:ascii="Times New Roman" w:eastAsia="Times New Roman" w:hAnsi="Times New Roman" w:cs="Times New Roman"/>
                <w:color w:val="000000"/>
                <w:spacing w:val="-4"/>
                <w:sz w:val="20"/>
                <w:szCs w:val="20"/>
                <w:lang w:val="ru-KZ" w:eastAsia="zh-CN"/>
              </w:rPr>
              <w:t xml:space="preserve"> </w:t>
            </w:r>
            <w:proofErr w:type="spellStart"/>
            <w:r w:rsidRPr="007A2F75">
              <w:rPr>
                <w:rFonts w:ascii="Times New Roman" w:eastAsia="Times New Roman" w:hAnsi="Times New Roman" w:cs="Times New Roman"/>
                <w:color w:val="000000"/>
                <w:spacing w:val="-4"/>
                <w:sz w:val="20"/>
                <w:szCs w:val="20"/>
                <w:lang w:val="ru-KZ" w:eastAsia="zh-CN"/>
              </w:rPr>
              <w:t>келтіруге</w:t>
            </w:r>
            <w:proofErr w:type="spellEnd"/>
            <w:r w:rsidRPr="007A2F75">
              <w:rPr>
                <w:rFonts w:ascii="Times New Roman" w:eastAsia="Times New Roman" w:hAnsi="Times New Roman" w:cs="Times New Roman"/>
                <w:color w:val="000000"/>
                <w:spacing w:val="-4"/>
                <w:sz w:val="20"/>
                <w:szCs w:val="20"/>
                <w:lang w:val="ru-KZ" w:eastAsia="zh-CN"/>
              </w:rPr>
              <w:t xml:space="preserve"> </w:t>
            </w:r>
            <w:proofErr w:type="spellStart"/>
            <w:r w:rsidRPr="007A2F75">
              <w:rPr>
                <w:rFonts w:ascii="Times New Roman" w:eastAsia="Times New Roman" w:hAnsi="Times New Roman" w:cs="Times New Roman"/>
                <w:color w:val="000000"/>
                <w:spacing w:val="-4"/>
                <w:sz w:val="20"/>
                <w:szCs w:val="20"/>
                <w:lang w:val="ru-KZ" w:eastAsia="zh-CN"/>
              </w:rPr>
              <w:t>арналған</w:t>
            </w:r>
            <w:proofErr w:type="spellEnd"/>
            <w:r w:rsidRPr="007A2F75">
              <w:rPr>
                <w:rFonts w:ascii="Times New Roman" w:eastAsia="Times New Roman" w:hAnsi="Times New Roman" w:cs="Times New Roman"/>
                <w:color w:val="000000"/>
                <w:spacing w:val="-4"/>
                <w:sz w:val="20"/>
                <w:szCs w:val="20"/>
                <w:lang w:val="ru-KZ" w:eastAsia="zh-CN"/>
              </w:rPr>
              <w:t xml:space="preserve"> </w:t>
            </w:r>
            <w:proofErr w:type="spellStart"/>
            <w:r w:rsidRPr="007A2F75">
              <w:rPr>
                <w:rFonts w:ascii="Times New Roman" w:eastAsia="Times New Roman" w:hAnsi="Times New Roman" w:cs="Times New Roman"/>
                <w:color w:val="000000"/>
                <w:spacing w:val="-4"/>
                <w:sz w:val="20"/>
                <w:szCs w:val="20"/>
                <w:lang w:val="ru-KZ" w:eastAsia="zh-CN"/>
              </w:rPr>
              <w:t>ерітінді</w:t>
            </w:r>
            <w:proofErr w:type="spellEnd"/>
            <w:r w:rsidRPr="007A2F75">
              <w:rPr>
                <w:rFonts w:ascii="Times New Roman" w:eastAsia="Times New Roman" w:hAnsi="Times New Roman" w:cs="Times New Roman"/>
                <w:color w:val="000000"/>
                <w:spacing w:val="-4"/>
                <w:sz w:val="20"/>
                <w:szCs w:val="20"/>
                <w:lang w:val="ru-KZ" w:eastAsia="zh-CN"/>
              </w:rPr>
              <w:t xml:space="preserve"> (РВК) – 1 </w:t>
            </w:r>
            <w:proofErr w:type="spellStart"/>
            <w:r w:rsidRPr="007A2F75">
              <w:rPr>
                <w:rFonts w:ascii="Times New Roman" w:eastAsia="Times New Roman" w:hAnsi="Times New Roman" w:cs="Times New Roman"/>
                <w:color w:val="000000"/>
                <w:spacing w:val="-4"/>
                <w:sz w:val="20"/>
                <w:szCs w:val="20"/>
                <w:lang w:val="ru-KZ" w:eastAsia="zh-CN"/>
              </w:rPr>
              <w:t>құты</w:t>
            </w:r>
            <w:proofErr w:type="spellEnd"/>
            <w:r w:rsidRPr="007A2F75">
              <w:rPr>
                <w:rFonts w:ascii="Times New Roman" w:eastAsia="Times New Roman" w:hAnsi="Times New Roman" w:cs="Times New Roman"/>
                <w:color w:val="000000"/>
                <w:spacing w:val="-4"/>
                <w:sz w:val="20"/>
                <w:szCs w:val="20"/>
                <w:lang w:val="ru-KZ" w:eastAsia="zh-CN"/>
              </w:rPr>
              <w:t>, 4 мл;</w:t>
            </w:r>
          </w:p>
          <w:p w14:paraId="68B90391" w14:textId="77777777" w:rsidR="007A2F75" w:rsidRPr="007A2F75" w:rsidRDefault="007A2F75" w:rsidP="007A2F75">
            <w:pPr>
              <w:widowControl w:val="0"/>
              <w:numPr>
                <w:ilvl w:val="0"/>
                <w:numId w:val="2"/>
              </w:numPr>
              <w:tabs>
                <w:tab w:val="left" w:pos="175"/>
              </w:tabs>
              <w:suppressAutoHyphens/>
              <w:jc w:val="both"/>
              <w:textAlignment w:val="center"/>
              <w:rPr>
                <w:rFonts w:ascii="Times New Roman" w:eastAsia="Times New Roman" w:hAnsi="Times New Roman" w:cs="Times New Roman"/>
                <w:color w:val="000000"/>
                <w:spacing w:val="-4"/>
                <w:sz w:val="20"/>
                <w:szCs w:val="20"/>
                <w:lang w:val="ru-KZ" w:eastAsia="zh-CN"/>
              </w:rPr>
            </w:pPr>
            <w:r w:rsidRPr="007A2F75">
              <w:rPr>
                <w:rFonts w:ascii="Times New Roman" w:eastAsia="Times New Roman" w:hAnsi="Times New Roman" w:cs="Times New Roman"/>
                <w:color w:val="000000"/>
                <w:spacing w:val="-4"/>
                <w:sz w:val="20"/>
                <w:szCs w:val="20"/>
                <w:lang w:val="ru-KZ" w:eastAsia="zh-CN"/>
              </w:rPr>
              <w:t xml:space="preserve"> ПТР (GRS) </w:t>
            </w:r>
            <w:proofErr w:type="spellStart"/>
            <w:r w:rsidRPr="007A2F75">
              <w:rPr>
                <w:rFonts w:ascii="Times New Roman" w:eastAsia="Times New Roman" w:hAnsi="Times New Roman" w:cs="Times New Roman"/>
                <w:color w:val="000000"/>
                <w:spacing w:val="-4"/>
                <w:sz w:val="20"/>
                <w:szCs w:val="20"/>
                <w:lang w:val="ru-KZ" w:eastAsia="zh-CN"/>
              </w:rPr>
              <w:t>үшін</w:t>
            </w:r>
            <w:proofErr w:type="spellEnd"/>
            <w:r w:rsidRPr="007A2F75">
              <w:rPr>
                <w:rFonts w:ascii="Times New Roman" w:eastAsia="Times New Roman" w:hAnsi="Times New Roman" w:cs="Times New Roman"/>
                <w:color w:val="000000"/>
                <w:spacing w:val="-4"/>
                <w:sz w:val="20"/>
                <w:szCs w:val="20"/>
                <w:lang w:val="ru-KZ" w:eastAsia="zh-CN"/>
              </w:rPr>
              <w:t xml:space="preserve"> </w:t>
            </w:r>
            <w:proofErr w:type="spellStart"/>
            <w:r w:rsidRPr="007A2F75">
              <w:rPr>
                <w:rFonts w:ascii="Times New Roman" w:eastAsia="Times New Roman" w:hAnsi="Times New Roman" w:cs="Times New Roman"/>
                <w:color w:val="000000"/>
                <w:spacing w:val="-4"/>
                <w:sz w:val="20"/>
                <w:szCs w:val="20"/>
                <w:lang w:val="ru-KZ" w:eastAsia="zh-CN"/>
              </w:rPr>
              <w:t>дайын</w:t>
            </w:r>
            <w:proofErr w:type="spellEnd"/>
            <w:r w:rsidRPr="007A2F75">
              <w:rPr>
                <w:rFonts w:ascii="Times New Roman" w:eastAsia="Times New Roman" w:hAnsi="Times New Roman" w:cs="Times New Roman"/>
                <w:color w:val="000000"/>
                <w:spacing w:val="-4"/>
                <w:sz w:val="20"/>
                <w:szCs w:val="20"/>
                <w:lang w:val="ru-KZ" w:eastAsia="zh-CN"/>
              </w:rPr>
              <w:t xml:space="preserve"> </w:t>
            </w:r>
            <w:proofErr w:type="spellStart"/>
            <w:r w:rsidRPr="007A2F75">
              <w:rPr>
                <w:rFonts w:ascii="Times New Roman" w:eastAsia="Times New Roman" w:hAnsi="Times New Roman" w:cs="Times New Roman"/>
                <w:color w:val="000000"/>
                <w:spacing w:val="-4"/>
                <w:sz w:val="20"/>
                <w:szCs w:val="20"/>
                <w:lang w:val="ru-KZ" w:eastAsia="zh-CN"/>
              </w:rPr>
              <w:t>реакциялық</w:t>
            </w:r>
            <w:proofErr w:type="spellEnd"/>
            <w:r w:rsidRPr="007A2F75">
              <w:rPr>
                <w:rFonts w:ascii="Times New Roman" w:eastAsia="Times New Roman" w:hAnsi="Times New Roman" w:cs="Times New Roman"/>
                <w:color w:val="000000"/>
                <w:spacing w:val="-4"/>
                <w:sz w:val="20"/>
                <w:szCs w:val="20"/>
                <w:lang w:val="ru-KZ" w:eastAsia="zh-CN"/>
              </w:rPr>
              <w:t xml:space="preserve"> </w:t>
            </w:r>
            <w:proofErr w:type="spellStart"/>
            <w:r w:rsidRPr="007A2F75">
              <w:rPr>
                <w:rFonts w:ascii="Times New Roman" w:eastAsia="Times New Roman" w:hAnsi="Times New Roman" w:cs="Times New Roman"/>
                <w:color w:val="000000"/>
                <w:spacing w:val="-4"/>
                <w:sz w:val="20"/>
                <w:szCs w:val="20"/>
                <w:lang w:val="ru-KZ" w:eastAsia="zh-CN"/>
              </w:rPr>
              <w:t>қоспасы</w:t>
            </w:r>
            <w:proofErr w:type="spellEnd"/>
            <w:r w:rsidRPr="007A2F75">
              <w:rPr>
                <w:rFonts w:ascii="Times New Roman" w:eastAsia="Times New Roman" w:hAnsi="Times New Roman" w:cs="Times New Roman"/>
                <w:color w:val="000000"/>
                <w:spacing w:val="-4"/>
                <w:sz w:val="20"/>
                <w:szCs w:val="20"/>
                <w:lang w:val="ru-KZ" w:eastAsia="zh-CN"/>
              </w:rPr>
              <w:t xml:space="preserve"> – 48 </w:t>
            </w:r>
            <w:proofErr w:type="spellStart"/>
            <w:r w:rsidRPr="007A2F75">
              <w:rPr>
                <w:rFonts w:ascii="Times New Roman" w:eastAsia="Times New Roman" w:hAnsi="Times New Roman" w:cs="Times New Roman"/>
                <w:color w:val="000000"/>
                <w:spacing w:val="-4"/>
                <w:sz w:val="20"/>
                <w:szCs w:val="20"/>
                <w:lang w:val="ru-KZ" w:eastAsia="zh-CN"/>
              </w:rPr>
              <w:t>түтік</w:t>
            </w:r>
            <w:proofErr w:type="spellEnd"/>
            <w:r w:rsidRPr="007A2F75">
              <w:rPr>
                <w:rFonts w:ascii="Times New Roman" w:eastAsia="Times New Roman" w:hAnsi="Times New Roman" w:cs="Times New Roman"/>
                <w:color w:val="000000"/>
                <w:spacing w:val="-4"/>
                <w:sz w:val="20"/>
                <w:szCs w:val="20"/>
                <w:lang w:val="ru-KZ" w:eastAsia="zh-CN"/>
              </w:rPr>
              <w:t>.</w:t>
            </w:r>
          </w:p>
          <w:p w14:paraId="1CCACE36" w14:textId="77777777" w:rsidR="007A2F75" w:rsidRPr="007A2F75" w:rsidRDefault="007A2F75" w:rsidP="007A2F75">
            <w:pPr>
              <w:widowControl w:val="0"/>
              <w:numPr>
                <w:ilvl w:val="0"/>
                <w:numId w:val="2"/>
              </w:numPr>
              <w:tabs>
                <w:tab w:val="left" w:pos="175"/>
              </w:tabs>
              <w:suppressAutoHyphens/>
              <w:jc w:val="both"/>
              <w:textAlignment w:val="center"/>
              <w:rPr>
                <w:rFonts w:ascii="Times New Roman" w:eastAsia="Times New Roman" w:hAnsi="Times New Roman" w:cs="Times New Roman"/>
                <w:color w:val="000000"/>
                <w:spacing w:val="-4"/>
                <w:sz w:val="20"/>
                <w:szCs w:val="20"/>
                <w:lang w:val="ru-KZ" w:eastAsia="zh-CN"/>
              </w:rPr>
            </w:pPr>
            <w:proofErr w:type="spellStart"/>
            <w:r w:rsidRPr="007A2F75">
              <w:rPr>
                <w:rFonts w:ascii="Times New Roman" w:eastAsia="Times New Roman" w:hAnsi="Times New Roman" w:cs="Times New Roman"/>
                <w:color w:val="000000"/>
                <w:spacing w:val="-4"/>
                <w:sz w:val="20"/>
                <w:szCs w:val="20"/>
                <w:lang w:val="ru-KZ" w:eastAsia="zh-CN"/>
              </w:rPr>
              <w:t>Жиынтық</w:t>
            </w:r>
            <w:proofErr w:type="spellEnd"/>
            <w:r w:rsidRPr="007A2F75">
              <w:rPr>
                <w:rFonts w:ascii="Times New Roman" w:eastAsia="Times New Roman" w:hAnsi="Times New Roman" w:cs="Times New Roman"/>
                <w:color w:val="000000"/>
                <w:spacing w:val="-4"/>
                <w:sz w:val="20"/>
                <w:szCs w:val="20"/>
                <w:lang w:val="ru-KZ" w:eastAsia="zh-CN"/>
              </w:rPr>
              <w:t xml:space="preserve"> </w:t>
            </w:r>
            <w:proofErr w:type="spellStart"/>
            <w:r w:rsidRPr="007A2F75">
              <w:rPr>
                <w:rFonts w:ascii="Times New Roman" w:eastAsia="Times New Roman" w:hAnsi="Times New Roman" w:cs="Times New Roman"/>
                <w:color w:val="000000"/>
                <w:spacing w:val="-4"/>
                <w:sz w:val="20"/>
                <w:szCs w:val="20"/>
                <w:lang w:val="ru-KZ" w:eastAsia="zh-CN"/>
              </w:rPr>
              <w:t>қосымша</w:t>
            </w:r>
            <w:proofErr w:type="spellEnd"/>
            <w:r w:rsidRPr="007A2F75">
              <w:rPr>
                <w:rFonts w:ascii="Times New Roman" w:eastAsia="Times New Roman" w:hAnsi="Times New Roman" w:cs="Times New Roman"/>
                <w:color w:val="000000"/>
                <w:spacing w:val="-4"/>
                <w:sz w:val="20"/>
                <w:szCs w:val="20"/>
                <w:lang w:val="ru-KZ" w:eastAsia="zh-CN"/>
              </w:rPr>
              <w:t xml:space="preserve"> </w:t>
            </w:r>
            <w:proofErr w:type="spellStart"/>
            <w:r w:rsidRPr="007A2F75">
              <w:rPr>
                <w:rFonts w:ascii="Times New Roman" w:eastAsia="Times New Roman" w:hAnsi="Times New Roman" w:cs="Times New Roman"/>
                <w:color w:val="000000"/>
                <w:spacing w:val="-4"/>
                <w:sz w:val="20"/>
                <w:szCs w:val="20"/>
                <w:lang w:val="ru-KZ" w:eastAsia="zh-CN"/>
              </w:rPr>
              <w:t>жабдықталған</w:t>
            </w:r>
            <w:proofErr w:type="spellEnd"/>
            <w:r w:rsidRPr="007A2F75">
              <w:rPr>
                <w:rFonts w:ascii="Times New Roman" w:eastAsia="Times New Roman" w:hAnsi="Times New Roman" w:cs="Times New Roman"/>
                <w:color w:val="000000"/>
                <w:spacing w:val="-4"/>
                <w:sz w:val="20"/>
                <w:szCs w:val="20"/>
                <w:lang w:val="ru-KZ" w:eastAsia="zh-CN"/>
              </w:rPr>
              <w:t xml:space="preserve">: ПКО бар </w:t>
            </w:r>
            <w:proofErr w:type="spellStart"/>
            <w:r w:rsidRPr="007A2F75">
              <w:rPr>
                <w:rFonts w:ascii="Times New Roman" w:eastAsia="Times New Roman" w:hAnsi="Times New Roman" w:cs="Times New Roman"/>
                <w:color w:val="000000"/>
                <w:spacing w:val="-4"/>
                <w:sz w:val="20"/>
                <w:szCs w:val="20"/>
                <w:lang w:val="ru-KZ" w:eastAsia="zh-CN"/>
              </w:rPr>
              <w:t>бөтелкеге</w:t>
            </w:r>
            <w:proofErr w:type="spellEnd"/>
            <w:r w:rsidRPr="007A2F75">
              <w:rPr>
                <w:rFonts w:ascii="Times New Roman" w:eastAsia="Times New Roman" w:hAnsi="Times New Roman" w:cs="Times New Roman"/>
                <w:color w:val="000000"/>
                <w:spacing w:val="-4"/>
                <w:sz w:val="20"/>
                <w:szCs w:val="20"/>
                <w:lang w:val="ru-KZ" w:eastAsia="zh-CN"/>
              </w:rPr>
              <w:t xml:space="preserve"> ​​</w:t>
            </w:r>
            <w:proofErr w:type="spellStart"/>
            <w:r w:rsidRPr="007A2F75">
              <w:rPr>
                <w:rFonts w:ascii="Times New Roman" w:eastAsia="Times New Roman" w:hAnsi="Times New Roman" w:cs="Times New Roman"/>
                <w:color w:val="000000"/>
                <w:spacing w:val="-4"/>
                <w:sz w:val="20"/>
                <w:szCs w:val="20"/>
                <w:lang w:val="ru-KZ" w:eastAsia="zh-CN"/>
              </w:rPr>
              <w:t>арналған</w:t>
            </w:r>
            <w:proofErr w:type="spellEnd"/>
            <w:r w:rsidRPr="007A2F75">
              <w:rPr>
                <w:rFonts w:ascii="Times New Roman" w:eastAsia="Times New Roman" w:hAnsi="Times New Roman" w:cs="Times New Roman"/>
                <w:color w:val="000000"/>
                <w:spacing w:val="-4"/>
                <w:sz w:val="20"/>
                <w:szCs w:val="20"/>
                <w:lang w:val="ru-KZ" w:eastAsia="zh-CN"/>
              </w:rPr>
              <w:t xml:space="preserve"> </w:t>
            </w:r>
            <w:proofErr w:type="spellStart"/>
            <w:r w:rsidRPr="007A2F75">
              <w:rPr>
                <w:rFonts w:ascii="Times New Roman" w:eastAsia="Times New Roman" w:hAnsi="Times New Roman" w:cs="Times New Roman"/>
                <w:color w:val="000000"/>
                <w:spacing w:val="-4"/>
                <w:sz w:val="20"/>
                <w:szCs w:val="20"/>
                <w:lang w:val="ru-KZ" w:eastAsia="zh-CN"/>
              </w:rPr>
              <w:t>бұрандалы</w:t>
            </w:r>
            <w:proofErr w:type="spellEnd"/>
            <w:r w:rsidRPr="007A2F75">
              <w:rPr>
                <w:rFonts w:ascii="Times New Roman" w:eastAsia="Times New Roman" w:hAnsi="Times New Roman" w:cs="Times New Roman"/>
                <w:color w:val="000000"/>
                <w:spacing w:val="-4"/>
                <w:sz w:val="20"/>
                <w:szCs w:val="20"/>
                <w:lang w:val="ru-KZ" w:eastAsia="zh-CN"/>
              </w:rPr>
              <w:t xml:space="preserve"> </w:t>
            </w:r>
            <w:proofErr w:type="spellStart"/>
            <w:r w:rsidRPr="007A2F75">
              <w:rPr>
                <w:rFonts w:ascii="Times New Roman" w:eastAsia="Times New Roman" w:hAnsi="Times New Roman" w:cs="Times New Roman"/>
                <w:color w:val="000000"/>
                <w:spacing w:val="-4"/>
                <w:sz w:val="20"/>
                <w:szCs w:val="20"/>
                <w:lang w:val="ru-KZ" w:eastAsia="zh-CN"/>
              </w:rPr>
              <w:t>қақпақ</w:t>
            </w:r>
            <w:proofErr w:type="spellEnd"/>
            <w:r w:rsidRPr="007A2F75">
              <w:rPr>
                <w:rFonts w:ascii="Times New Roman" w:eastAsia="Times New Roman" w:hAnsi="Times New Roman" w:cs="Times New Roman"/>
                <w:color w:val="000000"/>
                <w:spacing w:val="-4"/>
                <w:sz w:val="20"/>
                <w:szCs w:val="20"/>
                <w:lang w:val="ru-KZ" w:eastAsia="zh-CN"/>
              </w:rPr>
              <w:t xml:space="preserve"> – 1 дана.</w:t>
            </w:r>
          </w:p>
          <w:p w14:paraId="2B55B3C0" w14:textId="77777777" w:rsidR="007A2F75" w:rsidRPr="007A2F75" w:rsidRDefault="007A2F75" w:rsidP="007A2F75">
            <w:pPr>
              <w:widowControl w:val="0"/>
              <w:numPr>
                <w:ilvl w:val="0"/>
                <w:numId w:val="2"/>
              </w:numPr>
              <w:tabs>
                <w:tab w:val="left" w:pos="175"/>
              </w:tabs>
              <w:suppressAutoHyphens/>
              <w:jc w:val="both"/>
              <w:textAlignment w:val="center"/>
              <w:rPr>
                <w:rFonts w:ascii="Times New Roman" w:eastAsia="Times New Roman" w:hAnsi="Times New Roman" w:cs="Times New Roman"/>
                <w:color w:val="000000"/>
                <w:spacing w:val="-4"/>
                <w:sz w:val="20"/>
                <w:szCs w:val="20"/>
                <w:lang w:eastAsia="zh-CN"/>
              </w:rPr>
            </w:pPr>
            <w:proofErr w:type="spellStart"/>
            <w:r w:rsidRPr="007A2F75">
              <w:rPr>
                <w:rFonts w:ascii="Times New Roman" w:eastAsia="Times New Roman" w:hAnsi="Times New Roman" w:cs="Times New Roman"/>
                <w:color w:val="000000"/>
                <w:spacing w:val="-4"/>
                <w:sz w:val="20"/>
                <w:szCs w:val="20"/>
                <w:lang w:eastAsia="zh-CN"/>
              </w:rPr>
              <w:t>Аналитикалық</w:t>
            </w:r>
            <w:proofErr w:type="spellEnd"/>
            <w:r w:rsidRPr="007A2F75">
              <w:rPr>
                <w:rFonts w:ascii="Times New Roman" w:eastAsia="Times New Roman" w:hAnsi="Times New Roman" w:cs="Times New Roman"/>
                <w:color w:val="000000"/>
                <w:spacing w:val="-4"/>
                <w:sz w:val="20"/>
                <w:szCs w:val="20"/>
                <w:lang w:eastAsia="zh-CN"/>
              </w:rPr>
              <w:t xml:space="preserve"> </w:t>
            </w:r>
            <w:proofErr w:type="spellStart"/>
            <w:r w:rsidRPr="007A2F75">
              <w:rPr>
                <w:rFonts w:ascii="Times New Roman" w:eastAsia="Times New Roman" w:hAnsi="Times New Roman" w:cs="Times New Roman"/>
                <w:color w:val="000000"/>
                <w:spacing w:val="-4"/>
                <w:sz w:val="20"/>
                <w:szCs w:val="20"/>
                <w:lang w:eastAsia="zh-CN"/>
              </w:rPr>
              <w:t>және</w:t>
            </w:r>
            <w:proofErr w:type="spellEnd"/>
            <w:r w:rsidRPr="007A2F75">
              <w:rPr>
                <w:rFonts w:ascii="Times New Roman" w:eastAsia="Times New Roman" w:hAnsi="Times New Roman" w:cs="Times New Roman"/>
                <w:color w:val="000000"/>
                <w:spacing w:val="-4"/>
                <w:sz w:val="20"/>
                <w:szCs w:val="20"/>
                <w:lang w:eastAsia="zh-CN"/>
              </w:rPr>
              <w:t xml:space="preserve"> </w:t>
            </w:r>
            <w:proofErr w:type="spellStart"/>
            <w:r w:rsidRPr="007A2F75">
              <w:rPr>
                <w:rFonts w:ascii="Times New Roman" w:eastAsia="Times New Roman" w:hAnsi="Times New Roman" w:cs="Times New Roman"/>
                <w:color w:val="000000"/>
                <w:spacing w:val="-4"/>
                <w:sz w:val="20"/>
                <w:szCs w:val="20"/>
                <w:lang w:eastAsia="zh-CN"/>
              </w:rPr>
              <w:t>диагностикалық</w:t>
            </w:r>
            <w:proofErr w:type="spellEnd"/>
            <w:r w:rsidRPr="007A2F75">
              <w:rPr>
                <w:rFonts w:ascii="Times New Roman" w:eastAsia="Times New Roman" w:hAnsi="Times New Roman" w:cs="Times New Roman"/>
                <w:color w:val="000000"/>
                <w:spacing w:val="-4"/>
                <w:sz w:val="20"/>
                <w:szCs w:val="20"/>
                <w:lang w:eastAsia="zh-CN"/>
              </w:rPr>
              <w:t xml:space="preserve"> </w:t>
            </w:r>
            <w:proofErr w:type="spellStart"/>
            <w:r w:rsidRPr="007A2F75">
              <w:rPr>
                <w:rFonts w:ascii="Times New Roman" w:eastAsia="Times New Roman" w:hAnsi="Times New Roman" w:cs="Times New Roman"/>
                <w:color w:val="000000"/>
                <w:spacing w:val="-4"/>
                <w:sz w:val="20"/>
                <w:szCs w:val="20"/>
                <w:lang w:eastAsia="zh-CN"/>
              </w:rPr>
              <w:t>сипаттамалар</w:t>
            </w:r>
            <w:proofErr w:type="spellEnd"/>
            <w:r w:rsidRPr="007A2F75">
              <w:rPr>
                <w:rFonts w:ascii="Times New Roman" w:eastAsia="Times New Roman" w:hAnsi="Times New Roman" w:cs="Times New Roman"/>
                <w:color w:val="000000"/>
                <w:spacing w:val="-4"/>
                <w:sz w:val="20"/>
                <w:szCs w:val="20"/>
                <w:lang w:eastAsia="zh-CN"/>
              </w:rPr>
              <w:t>:</w:t>
            </w:r>
          </w:p>
          <w:p w14:paraId="11DDA731" w14:textId="77777777" w:rsidR="007A2F75" w:rsidRPr="007A2F75" w:rsidRDefault="007A2F75" w:rsidP="007A2F75">
            <w:pPr>
              <w:widowControl w:val="0"/>
              <w:numPr>
                <w:ilvl w:val="0"/>
                <w:numId w:val="2"/>
              </w:numPr>
              <w:tabs>
                <w:tab w:val="left" w:pos="175"/>
              </w:tabs>
              <w:suppressAutoHyphens/>
              <w:jc w:val="both"/>
              <w:textAlignment w:val="center"/>
              <w:rPr>
                <w:rFonts w:ascii="Times New Roman" w:eastAsia="Times New Roman" w:hAnsi="Times New Roman" w:cs="Times New Roman"/>
                <w:color w:val="000000"/>
                <w:spacing w:val="-4"/>
                <w:sz w:val="20"/>
                <w:szCs w:val="20"/>
                <w:lang w:eastAsia="zh-CN"/>
              </w:rPr>
            </w:pPr>
            <w:proofErr w:type="spellStart"/>
            <w:r w:rsidRPr="007A2F75">
              <w:rPr>
                <w:rFonts w:ascii="Times New Roman" w:eastAsia="Times New Roman" w:hAnsi="Times New Roman" w:cs="Times New Roman"/>
                <w:color w:val="000000"/>
                <w:spacing w:val="-4"/>
                <w:sz w:val="20"/>
                <w:szCs w:val="20"/>
                <w:lang w:eastAsia="zh-CN"/>
              </w:rPr>
              <w:t>Ерекшелік</w:t>
            </w:r>
            <w:proofErr w:type="spellEnd"/>
            <w:r w:rsidRPr="007A2F75">
              <w:rPr>
                <w:rFonts w:ascii="Times New Roman" w:eastAsia="Times New Roman" w:hAnsi="Times New Roman" w:cs="Times New Roman"/>
                <w:color w:val="000000"/>
                <w:spacing w:val="-4"/>
                <w:sz w:val="20"/>
                <w:szCs w:val="20"/>
                <w:lang w:eastAsia="zh-CN"/>
              </w:rPr>
              <w:t xml:space="preserve"> – 100%.</w:t>
            </w:r>
          </w:p>
          <w:p w14:paraId="11AFBED7" w14:textId="77777777" w:rsidR="007A2F75" w:rsidRPr="007A2F75" w:rsidRDefault="007A2F75" w:rsidP="007A2F75">
            <w:pPr>
              <w:widowControl w:val="0"/>
              <w:numPr>
                <w:ilvl w:val="0"/>
                <w:numId w:val="2"/>
              </w:numPr>
              <w:autoSpaceDE w:val="0"/>
              <w:autoSpaceDN w:val="0"/>
              <w:adjustRightInd w:val="0"/>
              <w:jc w:val="both"/>
              <w:textAlignment w:val="center"/>
              <w:rPr>
                <w:rFonts w:ascii="Times New Roman" w:eastAsia="Times New Roman" w:hAnsi="Times New Roman" w:cs="Times New Roman"/>
                <w:sz w:val="20"/>
                <w:szCs w:val="20"/>
                <w:lang w:eastAsia="ru-RU"/>
              </w:rPr>
            </w:pPr>
            <w:proofErr w:type="spellStart"/>
            <w:r w:rsidRPr="007A2F75">
              <w:rPr>
                <w:rFonts w:ascii="Times New Roman" w:eastAsia="Times New Roman" w:hAnsi="Times New Roman" w:cs="Times New Roman"/>
                <w:color w:val="000000"/>
                <w:spacing w:val="-4"/>
                <w:sz w:val="20"/>
                <w:szCs w:val="20"/>
                <w:lang w:eastAsia="zh-CN"/>
              </w:rPr>
              <w:t>Сезімталдық</w:t>
            </w:r>
            <w:proofErr w:type="spellEnd"/>
            <w:r w:rsidRPr="007A2F75">
              <w:rPr>
                <w:rFonts w:ascii="Times New Roman" w:eastAsia="Times New Roman" w:hAnsi="Times New Roman" w:cs="Times New Roman"/>
                <w:color w:val="000000"/>
                <w:spacing w:val="-4"/>
                <w:sz w:val="20"/>
                <w:szCs w:val="20"/>
                <w:lang w:eastAsia="zh-CN"/>
              </w:rPr>
              <w:t xml:space="preserve"> HBV ДНҚ </w:t>
            </w:r>
            <w:proofErr w:type="spellStart"/>
            <w:r w:rsidRPr="007A2F75">
              <w:rPr>
                <w:rFonts w:ascii="Times New Roman" w:eastAsia="Times New Roman" w:hAnsi="Times New Roman" w:cs="Times New Roman"/>
                <w:color w:val="000000"/>
                <w:spacing w:val="-4"/>
                <w:sz w:val="20"/>
                <w:szCs w:val="20"/>
                <w:lang w:eastAsia="zh-CN"/>
              </w:rPr>
              <w:t>концентрациясы</w:t>
            </w:r>
            <w:proofErr w:type="spellEnd"/>
            <w:r w:rsidRPr="007A2F75">
              <w:rPr>
                <w:rFonts w:ascii="Times New Roman" w:eastAsia="Times New Roman" w:hAnsi="Times New Roman" w:cs="Times New Roman"/>
                <w:color w:val="000000"/>
                <w:spacing w:val="-4"/>
                <w:sz w:val="20"/>
                <w:szCs w:val="20"/>
                <w:lang w:eastAsia="zh-CN"/>
              </w:rPr>
              <w:t xml:space="preserve"> 5 ХБ/мл </w:t>
            </w:r>
            <w:proofErr w:type="spellStart"/>
            <w:r w:rsidRPr="007A2F75">
              <w:rPr>
                <w:rFonts w:ascii="Times New Roman" w:eastAsia="Times New Roman" w:hAnsi="Times New Roman" w:cs="Times New Roman"/>
                <w:color w:val="000000"/>
                <w:spacing w:val="-4"/>
                <w:sz w:val="20"/>
                <w:szCs w:val="20"/>
                <w:lang w:eastAsia="zh-CN"/>
              </w:rPr>
              <w:t>және</w:t>
            </w:r>
            <w:proofErr w:type="spellEnd"/>
            <w:r w:rsidRPr="007A2F75">
              <w:rPr>
                <w:rFonts w:ascii="Times New Roman" w:eastAsia="Times New Roman" w:hAnsi="Times New Roman" w:cs="Times New Roman"/>
                <w:color w:val="000000"/>
                <w:spacing w:val="-4"/>
                <w:sz w:val="20"/>
                <w:szCs w:val="20"/>
                <w:lang w:eastAsia="zh-CN"/>
              </w:rPr>
              <w:t xml:space="preserve"> 100% </w:t>
            </w:r>
            <w:proofErr w:type="spellStart"/>
            <w:r w:rsidRPr="007A2F75">
              <w:rPr>
                <w:rFonts w:ascii="Times New Roman" w:eastAsia="Times New Roman" w:hAnsi="Times New Roman" w:cs="Times New Roman"/>
                <w:color w:val="000000"/>
                <w:spacing w:val="-4"/>
                <w:sz w:val="20"/>
                <w:szCs w:val="20"/>
                <w:lang w:eastAsia="zh-CN"/>
              </w:rPr>
              <w:t>құрайтын</w:t>
            </w:r>
            <w:proofErr w:type="spellEnd"/>
            <w:r w:rsidRPr="007A2F75">
              <w:rPr>
                <w:rFonts w:ascii="Times New Roman" w:eastAsia="Times New Roman" w:hAnsi="Times New Roman" w:cs="Times New Roman"/>
                <w:color w:val="000000"/>
                <w:spacing w:val="-4"/>
                <w:sz w:val="20"/>
                <w:szCs w:val="20"/>
                <w:lang w:eastAsia="zh-CN"/>
              </w:rPr>
              <w:t xml:space="preserve"> бес </w:t>
            </w:r>
            <w:proofErr w:type="spellStart"/>
            <w:r w:rsidRPr="007A2F75">
              <w:rPr>
                <w:rFonts w:ascii="Times New Roman" w:eastAsia="Times New Roman" w:hAnsi="Times New Roman" w:cs="Times New Roman"/>
                <w:color w:val="000000"/>
                <w:spacing w:val="-4"/>
                <w:sz w:val="20"/>
                <w:szCs w:val="20"/>
                <w:lang w:eastAsia="zh-CN"/>
              </w:rPr>
              <w:t>үлгіні</w:t>
            </w:r>
            <w:proofErr w:type="spellEnd"/>
            <w:r w:rsidRPr="007A2F75">
              <w:rPr>
                <w:rFonts w:ascii="Times New Roman" w:eastAsia="Times New Roman" w:hAnsi="Times New Roman" w:cs="Times New Roman"/>
                <w:color w:val="000000"/>
                <w:spacing w:val="-4"/>
                <w:sz w:val="20"/>
                <w:szCs w:val="20"/>
                <w:lang w:eastAsia="zh-CN"/>
              </w:rPr>
              <w:t xml:space="preserve"> </w:t>
            </w:r>
            <w:proofErr w:type="spellStart"/>
            <w:r w:rsidRPr="007A2F75">
              <w:rPr>
                <w:rFonts w:ascii="Times New Roman" w:eastAsia="Times New Roman" w:hAnsi="Times New Roman" w:cs="Times New Roman"/>
                <w:color w:val="000000"/>
                <w:spacing w:val="-4"/>
                <w:sz w:val="20"/>
                <w:szCs w:val="20"/>
                <w:lang w:eastAsia="zh-CN"/>
              </w:rPr>
              <w:t>пайдаланып</w:t>
            </w:r>
            <w:proofErr w:type="spellEnd"/>
            <w:r w:rsidRPr="007A2F75">
              <w:rPr>
                <w:rFonts w:ascii="Times New Roman" w:eastAsia="Times New Roman" w:hAnsi="Times New Roman" w:cs="Times New Roman"/>
                <w:color w:val="000000"/>
                <w:spacing w:val="-4"/>
                <w:sz w:val="20"/>
                <w:szCs w:val="20"/>
                <w:lang w:eastAsia="zh-CN"/>
              </w:rPr>
              <w:t xml:space="preserve"> </w:t>
            </w:r>
            <w:proofErr w:type="spellStart"/>
            <w:r w:rsidRPr="007A2F75">
              <w:rPr>
                <w:rFonts w:ascii="Times New Roman" w:eastAsia="Times New Roman" w:hAnsi="Times New Roman" w:cs="Times New Roman"/>
                <w:color w:val="000000"/>
                <w:spacing w:val="-4"/>
                <w:sz w:val="20"/>
                <w:szCs w:val="20"/>
                <w:lang w:eastAsia="zh-CN"/>
              </w:rPr>
              <w:t>анықталады</w:t>
            </w:r>
            <w:proofErr w:type="spellEnd"/>
            <w:r w:rsidRPr="007A2F75">
              <w:rPr>
                <w:rFonts w:ascii="Times New Roman" w:eastAsia="Times New Roman" w:hAnsi="Times New Roman" w:cs="Times New Roman"/>
                <w:color w:val="000000"/>
                <w:spacing w:val="-4"/>
                <w:sz w:val="20"/>
                <w:szCs w:val="20"/>
                <w:lang w:eastAsia="zh-CN"/>
              </w:rPr>
              <w:t>.</w:t>
            </w:r>
            <w:r>
              <w:rPr>
                <w:rFonts w:ascii="Times New Roman" w:eastAsia="Times New Roman" w:hAnsi="Times New Roman" w:cs="Times New Roman"/>
                <w:color w:val="000000"/>
                <w:spacing w:val="-4"/>
                <w:sz w:val="20"/>
                <w:szCs w:val="20"/>
                <w:lang w:val="kk-KZ" w:eastAsia="zh-CN"/>
              </w:rPr>
              <w:t xml:space="preserve">   </w:t>
            </w:r>
            <w:r w:rsidRPr="007A2F75">
              <w:rPr>
                <w:rFonts w:ascii="Times New Roman" w:eastAsia="Times New Roman" w:hAnsi="Times New Roman" w:cs="Times New Roman"/>
                <w:sz w:val="20"/>
                <w:szCs w:val="20"/>
                <w:lang w:val="kk-KZ" w:eastAsia="ru-RU"/>
              </w:rPr>
              <w:t xml:space="preserve">Сақтау және тасымалдау шарттары: 2 – 8 ºС температурада сақтау керек. 25 ºС дейінгі температурада тасымалдау 10 күннен аспайтын мерзімге рұқсат етіледі. </w:t>
            </w:r>
            <w:proofErr w:type="spellStart"/>
            <w:r w:rsidRPr="007A2F75">
              <w:rPr>
                <w:rFonts w:ascii="Times New Roman" w:eastAsia="Times New Roman" w:hAnsi="Times New Roman" w:cs="Times New Roman"/>
                <w:sz w:val="20"/>
                <w:szCs w:val="20"/>
                <w:lang w:eastAsia="ru-RU"/>
              </w:rPr>
              <w:t>Мұздатуға</w:t>
            </w:r>
            <w:proofErr w:type="spellEnd"/>
            <w:r w:rsidRPr="007A2F75">
              <w:rPr>
                <w:rFonts w:ascii="Times New Roman" w:eastAsia="Times New Roman" w:hAnsi="Times New Roman" w:cs="Times New Roman"/>
                <w:sz w:val="20"/>
                <w:szCs w:val="20"/>
                <w:lang w:eastAsia="ru-RU"/>
              </w:rPr>
              <w:t xml:space="preserve"> </w:t>
            </w:r>
            <w:proofErr w:type="spellStart"/>
            <w:r w:rsidRPr="007A2F75">
              <w:rPr>
                <w:rFonts w:ascii="Times New Roman" w:eastAsia="Times New Roman" w:hAnsi="Times New Roman" w:cs="Times New Roman"/>
                <w:sz w:val="20"/>
                <w:szCs w:val="20"/>
                <w:lang w:eastAsia="ru-RU"/>
              </w:rPr>
              <w:t>рұқсат</w:t>
            </w:r>
            <w:proofErr w:type="spellEnd"/>
            <w:r w:rsidRPr="007A2F75">
              <w:rPr>
                <w:rFonts w:ascii="Times New Roman" w:eastAsia="Times New Roman" w:hAnsi="Times New Roman" w:cs="Times New Roman"/>
                <w:sz w:val="20"/>
                <w:szCs w:val="20"/>
                <w:lang w:eastAsia="ru-RU"/>
              </w:rPr>
              <w:t xml:space="preserve"> </w:t>
            </w:r>
            <w:proofErr w:type="spellStart"/>
            <w:r w:rsidRPr="007A2F75">
              <w:rPr>
                <w:rFonts w:ascii="Times New Roman" w:eastAsia="Times New Roman" w:hAnsi="Times New Roman" w:cs="Times New Roman"/>
                <w:sz w:val="20"/>
                <w:szCs w:val="20"/>
                <w:lang w:eastAsia="ru-RU"/>
              </w:rPr>
              <w:t>етілмейді</w:t>
            </w:r>
            <w:proofErr w:type="spellEnd"/>
            <w:r w:rsidRPr="007A2F75">
              <w:rPr>
                <w:rFonts w:ascii="Times New Roman" w:eastAsia="Times New Roman" w:hAnsi="Times New Roman" w:cs="Times New Roman"/>
                <w:sz w:val="20"/>
                <w:szCs w:val="20"/>
                <w:lang w:eastAsia="ru-RU"/>
              </w:rPr>
              <w:t xml:space="preserve">. </w:t>
            </w:r>
            <w:proofErr w:type="spellStart"/>
            <w:r w:rsidRPr="007A2F75">
              <w:rPr>
                <w:rFonts w:ascii="Times New Roman" w:eastAsia="Times New Roman" w:hAnsi="Times New Roman" w:cs="Times New Roman"/>
                <w:sz w:val="20"/>
                <w:szCs w:val="20"/>
                <w:lang w:eastAsia="ru-RU"/>
              </w:rPr>
              <w:t>Жарамдылық</w:t>
            </w:r>
            <w:proofErr w:type="spellEnd"/>
            <w:r w:rsidRPr="007A2F75">
              <w:rPr>
                <w:rFonts w:ascii="Times New Roman" w:eastAsia="Times New Roman" w:hAnsi="Times New Roman" w:cs="Times New Roman"/>
                <w:sz w:val="20"/>
                <w:szCs w:val="20"/>
                <w:lang w:eastAsia="ru-RU"/>
              </w:rPr>
              <w:t xml:space="preserve"> </w:t>
            </w:r>
            <w:proofErr w:type="spellStart"/>
            <w:r w:rsidRPr="007A2F75">
              <w:rPr>
                <w:rFonts w:ascii="Times New Roman" w:eastAsia="Times New Roman" w:hAnsi="Times New Roman" w:cs="Times New Roman"/>
                <w:sz w:val="20"/>
                <w:szCs w:val="20"/>
                <w:lang w:eastAsia="ru-RU"/>
              </w:rPr>
              <w:t>мерзімі</w:t>
            </w:r>
            <w:proofErr w:type="spellEnd"/>
            <w:r w:rsidRPr="007A2F75">
              <w:rPr>
                <w:rFonts w:ascii="Times New Roman" w:eastAsia="Times New Roman" w:hAnsi="Times New Roman" w:cs="Times New Roman"/>
                <w:sz w:val="20"/>
                <w:szCs w:val="20"/>
                <w:lang w:eastAsia="ru-RU"/>
              </w:rPr>
              <w:t>: 12 ай.</w:t>
            </w:r>
          </w:p>
          <w:p w14:paraId="586AE7B5" w14:textId="1E3909EF" w:rsidR="009C2C7A" w:rsidRPr="007A2F75" w:rsidRDefault="007A2F75" w:rsidP="007A2F75">
            <w:pPr>
              <w:numPr>
                <w:ilvl w:val="0"/>
                <w:numId w:val="2"/>
              </w:numPr>
              <w:jc w:val="both"/>
              <w:rPr>
                <w:rFonts w:ascii="Times New Roman" w:hAnsi="Times New Roman" w:cs="Times New Roman"/>
                <w:b/>
                <w:bCs/>
                <w:sz w:val="20"/>
                <w:szCs w:val="20"/>
              </w:rPr>
            </w:pPr>
            <w:proofErr w:type="spellStart"/>
            <w:r w:rsidRPr="007A2F75">
              <w:rPr>
                <w:rFonts w:ascii="Times New Roman" w:eastAsia="Times New Roman" w:hAnsi="Times New Roman" w:cs="Times New Roman"/>
                <w:b/>
                <w:bCs/>
                <w:sz w:val="20"/>
                <w:szCs w:val="20"/>
                <w:lang w:eastAsia="ru-RU"/>
              </w:rPr>
              <w:t>Тіркеу</w:t>
            </w:r>
            <w:proofErr w:type="spellEnd"/>
            <w:r w:rsidRPr="007A2F75">
              <w:rPr>
                <w:rFonts w:ascii="Times New Roman" w:eastAsia="Times New Roman" w:hAnsi="Times New Roman" w:cs="Times New Roman"/>
                <w:b/>
                <w:bCs/>
                <w:sz w:val="20"/>
                <w:szCs w:val="20"/>
                <w:lang w:eastAsia="ru-RU"/>
              </w:rPr>
              <w:t xml:space="preserve"> </w:t>
            </w:r>
            <w:proofErr w:type="spellStart"/>
            <w:r w:rsidRPr="007A2F75">
              <w:rPr>
                <w:rFonts w:ascii="Times New Roman" w:eastAsia="Times New Roman" w:hAnsi="Times New Roman" w:cs="Times New Roman"/>
                <w:b/>
                <w:bCs/>
                <w:sz w:val="20"/>
                <w:szCs w:val="20"/>
                <w:lang w:eastAsia="ru-RU"/>
              </w:rPr>
              <w:t>куәлігінің</w:t>
            </w:r>
            <w:proofErr w:type="spellEnd"/>
            <w:r w:rsidRPr="007A2F75">
              <w:rPr>
                <w:rFonts w:ascii="Times New Roman" w:eastAsia="Times New Roman" w:hAnsi="Times New Roman" w:cs="Times New Roman"/>
                <w:b/>
                <w:bCs/>
                <w:sz w:val="20"/>
                <w:szCs w:val="20"/>
                <w:lang w:eastAsia="ru-RU"/>
              </w:rPr>
              <w:t xml:space="preserve"> </w:t>
            </w:r>
            <w:proofErr w:type="spellStart"/>
            <w:r w:rsidRPr="007A2F75">
              <w:rPr>
                <w:rFonts w:ascii="Times New Roman" w:eastAsia="Times New Roman" w:hAnsi="Times New Roman" w:cs="Times New Roman"/>
                <w:b/>
                <w:bCs/>
                <w:sz w:val="20"/>
                <w:szCs w:val="20"/>
                <w:lang w:eastAsia="ru-RU"/>
              </w:rPr>
              <w:t>және</w:t>
            </w:r>
            <w:proofErr w:type="spellEnd"/>
            <w:r w:rsidRPr="007A2F75">
              <w:rPr>
                <w:rFonts w:ascii="Times New Roman" w:eastAsia="Times New Roman" w:hAnsi="Times New Roman" w:cs="Times New Roman"/>
                <w:b/>
                <w:bCs/>
                <w:sz w:val="20"/>
                <w:szCs w:val="20"/>
                <w:lang w:eastAsia="ru-RU"/>
              </w:rPr>
              <w:t xml:space="preserve"> </w:t>
            </w:r>
            <w:proofErr w:type="spellStart"/>
            <w:r w:rsidRPr="007A2F75">
              <w:rPr>
                <w:rFonts w:ascii="Times New Roman" w:eastAsia="Times New Roman" w:hAnsi="Times New Roman" w:cs="Times New Roman"/>
                <w:b/>
                <w:bCs/>
                <w:sz w:val="20"/>
                <w:szCs w:val="20"/>
                <w:lang w:eastAsia="ru-RU"/>
              </w:rPr>
              <w:t>қауіпсіздік</w:t>
            </w:r>
            <w:proofErr w:type="spellEnd"/>
            <w:r w:rsidRPr="007A2F75">
              <w:rPr>
                <w:rFonts w:ascii="Times New Roman" w:eastAsia="Times New Roman" w:hAnsi="Times New Roman" w:cs="Times New Roman"/>
                <w:b/>
                <w:bCs/>
                <w:sz w:val="20"/>
                <w:szCs w:val="20"/>
                <w:lang w:eastAsia="ru-RU"/>
              </w:rPr>
              <w:t xml:space="preserve"> </w:t>
            </w:r>
            <w:proofErr w:type="spellStart"/>
            <w:r w:rsidRPr="007A2F75">
              <w:rPr>
                <w:rFonts w:ascii="Times New Roman" w:eastAsia="Times New Roman" w:hAnsi="Times New Roman" w:cs="Times New Roman"/>
                <w:b/>
                <w:bCs/>
                <w:sz w:val="20"/>
                <w:szCs w:val="20"/>
                <w:lang w:eastAsia="ru-RU"/>
              </w:rPr>
              <w:t>және</w:t>
            </w:r>
            <w:proofErr w:type="spellEnd"/>
            <w:r w:rsidRPr="007A2F75">
              <w:rPr>
                <w:rFonts w:ascii="Times New Roman" w:eastAsia="Times New Roman" w:hAnsi="Times New Roman" w:cs="Times New Roman"/>
                <w:b/>
                <w:bCs/>
                <w:sz w:val="20"/>
                <w:szCs w:val="20"/>
                <w:lang w:eastAsia="ru-RU"/>
              </w:rPr>
              <w:t xml:space="preserve"> сапа </w:t>
            </w:r>
            <w:proofErr w:type="spellStart"/>
            <w:r w:rsidRPr="007A2F75">
              <w:rPr>
                <w:rFonts w:ascii="Times New Roman" w:eastAsia="Times New Roman" w:hAnsi="Times New Roman" w:cs="Times New Roman"/>
                <w:b/>
                <w:bCs/>
                <w:sz w:val="20"/>
                <w:szCs w:val="20"/>
                <w:lang w:eastAsia="ru-RU"/>
              </w:rPr>
              <w:t>сертификатының</w:t>
            </w:r>
            <w:proofErr w:type="spellEnd"/>
            <w:r w:rsidRPr="007A2F75">
              <w:rPr>
                <w:rFonts w:ascii="Times New Roman" w:eastAsia="Times New Roman" w:hAnsi="Times New Roman" w:cs="Times New Roman"/>
                <w:b/>
                <w:bCs/>
                <w:sz w:val="20"/>
                <w:szCs w:val="20"/>
                <w:lang w:eastAsia="ru-RU"/>
              </w:rPr>
              <w:t xml:space="preserve"> </w:t>
            </w:r>
            <w:proofErr w:type="spellStart"/>
            <w:r w:rsidRPr="007A2F75">
              <w:rPr>
                <w:rFonts w:ascii="Times New Roman" w:eastAsia="Times New Roman" w:hAnsi="Times New Roman" w:cs="Times New Roman"/>
                <w:b/>
                <w:bCs/>
                <w:sz w:val="20"/>
                <w:szCs w:val="20"/>
                <w:lang w:eastAsia="ru-RU"/>
              </w:rPr>
              <w:t>болуы</w:t>
            </w:r>
            <w:proofErr w:type="spellEnd"/>
            <w:r w:rsidRPr="007A2F75">
              <w:rPr>
                <w:rFonts w:ascii="Times New Roman" w:eastAsia="Times New Roman" w:hAnsi="Times New Roman" w:cs="Times New Roman"/>
                <w:b/>
                <w:bCs/>
                <w:sz w:val="20"/>
                <w:szCs w:val="20"/>
                <w:lang w:eastAsia="ru-RU"/>
              </w:rPr>
              <w:t>.</w:t>
            </w:r>
          </w:p>
        </w:tc>
        <w:tc>
          <w:tcPr>
            <w:tcW w:w="1330" w:type="dxa"/>
            <w:tcBorders>
              <w:top w:val="single" w:sz="4" w:space="0" w:color="auto"/>
              <w:left w:val="single" w:sz="4" w:space="0" w:color="auto"/>
              <w:bottom w:val="single" w:sz="4" w:space="0" w:color="auto"/>
              <w:right w:val="single" w:sz="4" w:space="0" w:color="auto"/>
            </w:tcBorders>
          </w:tcPr>
          <w:p w14:paraId="1847F049" w14:textId="3681511E" w:rsidR="009C2C7A" w:rsidRPr="00020988" w:rsidRDefault="009C2C7A" w:rsidP="009C2C7A">
            <w:pPr>
              <w:jc w:val="both"/>
              <w:rPr>
                <w:rFonts w:ascii="Times New Roman" w:hAnsi="Times New Roman" w:cs="Times New Roman"/>
                <w:sz w:val="20"/>
                <w:szCs w:val="20"/>
                <w:lang w:val="kk-KZ"/>
              </w:rPr>
            </w:pPr>
            <w:r w:rsidRPr="009C2C7A">
              <w:rPr>
                <w:rFonts w:ascii="Times New Roman" w:hAnsi="Times New Roman" w:cs="Times New Roman"/>
                <w:sz w:val="20"/>
                <w:szCs w:val="20"/>
                <w:lang w:val="kk-KZ"/>
              </w:rPr>
              <w:lastRenderedPageBreak/>
              <w:t xml:space="preserve"> </w:t>
            </w:r>
            <w:r w:rsidRPr="00BB761B">
              <w:rPr>
                <w:rFonts w:ascii="Times New Roman" w:hAnsi="Times New Roman" w:cs="Times New Roman"/>
                <w:sz w:val="18"/>
                <w:szCs w:val="18"/>
                <w:lang w:val="kk-KZ"/>
              </w:rPr>
              <w:t xml:space="preserve">берілген өтінімнен кейін </w:t>
            </w:r>
            <w:r>
              <w:rPr>
                <w:rFonts w:ascii="Times New Roman" w:hAnsi="Times New Roman" w:cs="Times New Roman"/>
                <w:sz w:val="18"/>
                <w:szCs w:val="18"/>
                <w:lang w:val="kk-KZ"/>
              </w:rPr>
              <w:t>15</w:t>
            </w:r>
            <w:r w:rsidRPr="00BB761B">
              <w:rPr>
                <w:rFonts w:ascii="Times New Roman" w:hAnsi="Times New Roman" w:cs="Times New Roman"/>
                <w:sz w:val="18"/>
                <w:szCs w:val="18"/>
                <w:lang w:val="kk-KZ"/>
              </w:rPr>
              <w:t xml:space="preserve"> күнтізбелік күн ішінде</w:t>
            </w:r>
          </w:p>
        </w:tc>
        <w:tc>
          <w:tcPr>
            <w:tcW w:w="1649" w:type="dxa"/>
            <w:tcBorders>
              <w:top w:val="single" w:sz="4" w:space="0" w:color="auto"/>
              <w:left w:val="single" w:sz="4" w:space="0" w:color="auto"/>
              <w:bottom w:val="single" w:sz="4" w:space="0" w:color="auto"/>
              <w:right w:val="single" w:sz="4" w:space="0" w:color="auto"/>
            </w:tcBorders>
          </w:tcPr>
          <w:p w14:paraId="1AD9D8B8" w14:textId="331E8066" w:rsidR="009C2C7A" w:rsidRPr="00090F0F" w:rsidRDefault="009C2C7A" w:rsidP="009C2C7A">
            <w:pPr>
              <w:jc w:val="both"/>
              <w:rPr>
                <w:rFonts w:ascii="Times New Roman" w:hAnsi="Times New Roman" w:cs="Times New Roman"/>
                <w:sz w:val="20"/>
                <w:szCs w:val="20"/>
              </w:rPr>
            </w:pPr>
            <w:r w:rsidRPr="00020988">
              <w:rPr>
                <w:rFonts w:ascii="Times New Roman" w:hAnsi="Times New Roman" w:cs="Times New Roman"/>
                <w:sz w:val="20"/>
                <w:szCs w:val="20"/>
                <w:lang w:val="kk-KZ"/>
              </w:rPr>
              <w:t xml:space="preserve"> </w:t>
            </w:r>
            <w:r w:rsidRPr="00BB761B">
              <w:rPr>
                <w:rFonts w:ascii="Times New Roman" w:hAnsi="Times New Roman" w:cs="Times New Roman"/>
                <w:sz w:val="18"/>
                <w:szCs w:val="18"/>
                <w:lang w:val="kk-KZ"/>
              </w:rPr>
              <w:t>Өскемен</w:t>
            </w:r>
            <w:r w:rsidRPr="001479ED">
              <w:rPr>
                <w:rFonts w:ascii="Times New Roman" w:hAnsi="Times New Roman" w:cs="Times New Roman"/>
                <w:sz w:val="18"/>
                <w:szCs w:val="18"/>
                <w:lang w:val="kk-KZ"/>
              </w:rPr>
              <w:t xml:space="preserve"> </w:t>
            </w:r>
            <w:r w:rsidRPr="00BB761B">
              <w:rPr>
                <w:rFonts w:ascii="Times New Roman" w:hAnsi="Times New Roman" w:cs="Times New Roman"/>
                <w:sz w:val="18"/>
                <w:szCs w:val="18"/>
                <w:lang w:val="kk-KZ"/>
              </w:rPr>
              <w:t>қ, Буров</w:t>
            </w:r>
            <w:r w:rsidRPr="001479ED">
              <w:rPr>
                <w:rFonts w:ascii="Times New Roman" w:hAnsi="Times New Roman" w:cs="Times New Roman"/>
                <w:sz w:val="18"/>
                <w:szCs w:val="18"/>
                <w:lang w:val="kk-KZ"/>
              </w:rPr>
              <w:t xml:space="preserve"> </w:t>
            </w:r>
            <w:r w:rsidRPr="00BB761B">
              <w:rPr>
                <w:rFonts w:ascii="Times New Roman" w:hAnsi="Times New Roman" w:cs="Times New Roman"/>
                <w:sz w:val="18"/>
                <w:szCs w:val="18"/>
                <w:lang w:val="kk-KZ"/>
              </w:rPr>
              <w:t xml:space="preserve">к,21/1, </w:t>
            </w:r>
            <w:r>
              <w:rPr>
                <w:rFonts w:ascii="Times New Roman" w:hAnsi="Times New Roman" w:cs="Times New Roman"/>
                <w:sz w:val="18"/>
                <w:szCs w:val="18"/>
                <w:lang w:val="kk-KZ"/>
              </w:rPr>
              <w:t xml:space="preserve">диагностикалық зертхана </w:t>
            </w:r>
          </w:p>
        </w:tc>
      </w:tr>
      <w:tr w:rsidR="00761C21" w:rsidRPr="00090F0F" w14:paraId="68EE35E0" w14:textId="77777777" w:rsidTr="0030763F">
        <w:tc>
          <w:tcPr>
            <w:tcW w:w="1951" w:type="dxa"/>
            <w:tcBorders>
              <w:top w:val="nil"/>
              <w:left w:val="single" w:sz="4" w:space="0" w:color="auto"/>
              <w:bottom w:val="single" w:sz="4" w:space="0" w:color="auto"/>
              <w:right w:val="single" w:sz="4" w:space="0" w:color="auto"/>
            </w:tcBorders>
            <w:shd w:val="clear" w:color="auto" w:fill="auto"/>
          </w:tcPr>
          <w:p w14:paraId="05F45234" w14:textId="34464133" w:rsidR="00761C21" w:rsidRPr="00090F0F" w:rsidRDefault="00761C21" w:rsidP="00761C21">
            <w:pPr>
              <w:jc w:val="both"/>
              <w:rPr>
                <w:rFonts w:ascii="Times New Roman" w:hAnsi="Times New Roman" w:cs="Times New Roman"/>
                <w:sz w:val="20"/>
                <w:szCs w:val="20"/>
              </w:rPr>
            </w:pPr>
            <w:r>
              <w:rPr>
                <w:b/>
                <w:bCs/>
                <w:sz w:val="20"/>
                <w:szCs w:val="20"/>
              </w:rPr>
              <w:t xml:space="preserve">В </w:t>
            </w:r>
            <w:proofErr w:type="spellStart"/>
            <w:r>
              <w:rPr>
                <w:b/>
                <w:bCs/>
                <w:sz w:val="20"/>
                <w:szCs w:val="20"/>
              </w:rPr>
              <w:t>гепатитінің</w:t>
            </w:r>
            <w:proofErr w:type="spellEnd"/>
            <w:r>
              <w:rPr>
                <w:b/>
                <w:bCs/>
                <w:sz w:val="20"/>
                <w:szCs w:val="20"/>
              </w:rPr>
              <w:t xml:space="preserve"> </w:t>
            </w:r>
            <w:proofErr w:type="spellStart"/>
            <w:r>
              <w:rPr>
                <w:b/>
                <w:bCs/>
                <w:sz w:val="20"/>
                <w:szCs w:val="20"/>
              </w:rPr>
              <w:t>диагностикасы</w:t>
            </w:r>
            <w:proofErr w:type="spellEnd"/>
          </w:p>
        </w:tc>
        <w:tc>
          <w:tcPr>
            <w:tcW w:w="4641" w:type="dxa"/>
            <w:tcBorders>
              <w:top w:val="single" w:sz="4" w:space="0" w:color="auto"/>
              <w:left w:val="single" w:sz="4" w:space="0" w:color="auto"/>
              <w:bottom w:val="single" w:sz="4" w:space="0" w:color="auto"/>
              <w:right w:val="single" w:sz="4" w:space="0" w:color="auto"/>
            </w:tcBorders>
          </w:tcPr>
          <w:p w14:paraId="0902545C" w14:textId="77777777" w:rsidR="00761C21" w:rsidRPr="00090F0F" w:rsidRDefault="00761C21" w:rsidP="00761C21">
            <w:pPr>
              <w:jc w:val="both"/>
              <w:rPr>
                <w:rFonts w:ascii="Times New Roman" w:hAnsi="Times New Roman" w:cs="Times New Roman"/>
                <w:sz w:val="20"/>
                <w:szCs w:val="20"/>
              </w:rPr>
            </w:pPr>
          </w:p>
        </w:tc>
        <w:tc>
          <w:tcPr>
            <w:tcW w:w="1330" w:type="dxa"/>
            <w:tcBorders>
              <w:top w:val="single" w:sz="4" w:space="0" w:color="auto"/>
              <w:left w:val="single" w:sz="4" w:space="0" w:color="auto"/>
              <w:bottom w:val="single" w:sz="4" w:space="0" w:color="auto"/>
              <w:right w:val="single" w:sz="4" w:space="0" w:color="auto"/>
            </w:tcBorders>
          </w:tcPr>
          <w:p w14:paraId="396AFB21" w14:textId="77777777" w:rsidR="00761C21" w:rsidRPr="00090F0F" w:rsidRDefault="00761C21" w:rsidP="00761C21">
            <w:pPr>
              <w:jc w:val="both"/>
              <w:rPr>
                <w:rFonts w:ascii="Times New Roman" w:hAnsi="Times New Roman" w:cs="Times New Roman"/>
                <w:sz w:val="20"/>
                <w:szCs w:val="20"/>
              </w:rPr>
            </w:pPr>
          </w:p>
        </w:tc>
        <w:tc>
          <w:tcPr>
            <w:tcW w:w="1649" w:type="dxa"/>
            <w:tcBorders>
              <w:top w:val="single" w:sz="4" w:space="0" w:color="auto"/>
              <w:left w:val="single" w:sz="4" w:space="0" w:color="auto"/>
              <w:bottom w:val="single" w:sz="4" w:space="0" w:color="auto"/>
              <w:right w:val="single" w:sz="4" w:space="0" w:color="auto"/>
            </w:tcBorders>
          </w:tcPr>
          <w:p w14:paraId="5830F32F" w14:textId="77777777" w:rsidR="00761C21" w:rsidRPr="00090F0F" w:rsidRDefault="00761C21" w:rsidP="00761C21">
            <w:pPr>
              <w:jc w:val="both"/>
              <w:rPr>
                <w:rFonts w:ascii="Times New Roman" w:hAnsi="Times New Roman" w:cs="Times New Roman"/>
                <w:sz w:val="20"/>
                <w:szCs w:val="20"/>
              </w:rPr>
            </w:pPr>
          </w:p>
        </w:tc>
      </w:tr>
      <w:tr w:rsidR="009C2C7A" w:rsidRPr="00090F0F" w14:paraId="632EB43E" w14:textId="77777777" w:rsidTr="0030763F">
        <w:tc>
          <w:tcPr>
            <w:tcW w:w="1951" w:type="dxa"/>
            <w:tcBorders>
              <w:top w:val="nil"/>
              <w:left w:val="single" w:sz="4" w:space="0" w:color="auto"/>
              <w:bottom w:val="single" w:sz="4" w:space="0" w:color="auto"/>
              <w:right w:val="single" w:sz="4" w:space="0" w:color="auto"/>
            </w:tcBorders>
            <w:shd w:val="clear" w:color="auto" w:fill="auto"/>
          </w:tcPr>
          <w:p w14:paraId="1595D07B" w14:textId="62EE27C3" w:rsidR="009C2C7A" w:rsidRPr="006C038E" w:rsidRDefault="009C2C7A" w:rsidP="009C2C7A">
            <w:pPr>
              <w:jc w:val="both"/>
              <w:rPr>
                <w:rFonts w:ascii="Times New Roman" w:hAnsi="Times New Roman" w:cs="Times New Roman"/>
                <w:sz w:val="20"/>
                <w:szCs w:val="20"/>
              </w:rPr>
            </w:pPr>
            <w:proofErr w:type="spellStart"/>
            <w:r w:rsidRPr="006C038E">
              <w:rPr>
                <w:rFonts w:ascii="Times New Roman" w:hAnsi="Times New Roman" w:cs="Times New Roman"/>
                <w:sz w:val="20"/>
                <w:szCs w:val="20"/>
              </w:rPr>
              <w:t>Адамның</w:t>
            </w:r>
            <w:proofErr w:type="spellEnd"/>
            <w:r w:rsidRPr="006C038E">
              <w:rPr>
                <w:rFonts w:ascii="Times New Roman" w:hAnsi="Times New Roman" w:cs="Times New Roman"/>
                <w:sz w:val="20"/>
                <w:szCs w:val="20"/>
              </w:rPr>
              <w:t xml:space="preserve"> </w:t>
            </w:r>
            <w:proofErr w:type="spellStart"/>
            <w:r w:rsidRPr="006C038E">
              <w:rPr>
                <w:rFonts w:ascii="Times New Roman" w:hAnsi="Times New Roman" w:cs="Times New Roman"/>
                <w:sz w:val="20"/>
                <w:szCs w:val="20"/>
              </w:rPr>
              <w:t>қан</w:t>
            </w:r>
            <w:proofErr w:type="spellEnd"/>
            <w:r w:rsidRPr="006C038E">
              <w:rPr>
                <w:rFonts w:ascii="Times New Roman" w:hAnsi="Times New Roman" w:cs="Times New Roman"/>
                <w:sz w:val="20"/>
                <w:szCs w:val="20"/>
              </w:rPr>
              <w:t xml:space="preserve"> </w:t>
            </w:r>
            <w:proofErr w:type="spellStart"/>
            <w:r w:rsidRPr="006C038E">
              <w:rPr>
                <w:rFonts w:ascii="Times New Roman" w:hAnsi="Times New Roman" w:cs="Times New Roman"/>
                <w:sz w:val="20"/>
                <w:szCs w:val="20"/>
              </w:rPr>
              <w:t>сарысуындағы</w:t>
            </w:r>
            <w:proofErr w:type="spellEnd"/>
            <w:r w:rsidRPr="006C038E">
              <w:rPr>
                <w:rFonts w:ascii="Times New Roman" w:hAnsi="Times New Roman" w:cs="Times New Roman"/>
                <w:sz w:val="20"/>
                <w:szCs w:val="20"/>
              </w:rPr>
              <w:t xml:space="preserve"> </w:t>
            </w:r>
            <w:proofErr w:type="spellStart"/>
            <w:r w:rsidRPr="006C038E">
              <w:rPr>
                <w:rFonts w:ascii="Times New Roman" w:hAnsi="Times New Roman" w:cs="Times New Roman"/>
                <w:sz w:val="20"/>
                <w:szCs w:val="20"/>
              </w:rPr>
              <w:t>HBs</w:t>
            </w:r>
            <w:proofErr w:type="spellEnd"/>
            <w:r w:rsidRPr="006C038E">
              <w:rPr>
                <w:rFonts w:ascii="Times New Roman" w:hAnsi="Times New Roman" w:cs="Times New Roman"/>
                <w:sz w:val="20"/>
                <w:szCs w:val="20"/>
              </w:rPr>
              <w:t xml:space="preserve"> </w:t>
            </w:r>
            <w:proofErr w:type="spellStart"/>
            <w:r w:rsidRPr="006C038E">
              <w:rPr>
                <w:rFonts w:ascii="Times New Roman" w:hAnsi="Times New Roman" w:cs="Times New Roman"/>
                <w:sz w:val="20"/>
                <w:szCs w:val="20"/>
              </w:rPr>
              <w:t>антигенін</w:t>
            </w:r>
            <w:proofErr w:type="spellEnd"/>
            <w:r w:rsidRPr="006C038E">
              <w:rPr>
                <w:rFonts w:ascii="Times New Roman" w:hAnsi="Times New Roman" w:cs="Times New Roman"/>
                <w:sz w:val="20"/>
                <w:szCs w:val="20"/>
              </w:rPr>
              <w:t xml:space="preserve"> </w:t>
            </w:r>
            <w:proofErr w:type="spellStart"/>
            <w:r w:rsidRPr="006C038E">
              <w:rPr>
                <w:rFonts w:ascii="Times New Roman" w:hAnsi="Times New Roman" w:cs="Times New Roman"/>
                <w:sz w:val="20"/>
                <w:szCs w:val="20"/>
              </w:rPr>
              <w:t>анықтауға</w:t>
            </w:r>
            <w:proofErr w:type="spellEnd"/>
            <w:r w:rsidRPr="006C038E">
              <w:rPr>
                <w:rFonts w:ascii="Times New Roman" w:hAnsi="Times New Roman" w:cs="Times New Roman"/>
                <w:sz w:val="20"/>
                <w:szCs w:val="20"/>
              </w:rPr>
              <w:t xml:space="preserve"> </w:t>
            </w:r>
            <w:proofErr w:type="spellStart"/>
            <w:r w:rsidRPr="006C038E">
              <w:rPr>
                <w:rFonts w:ascii="Times New Roman" w:hAnsi="Times New Roman" w:cs="Times New Roman"/>
                <w:sz w:val="20"/>
                <w:szCs w:val="20"/>
              </w:rPr>
              <w:t>арналған</w:t>
            </w:r>
            <w:proofErr w:type="spellEnd"/>
            <w:r w:rsidRPr="006C038E">
              <w:rPr>
                <w:rFonts w:ascii="Times New Roman" w:hAnsi="Times New Roman" w:cs="Times New Roman"/>
                <w:sz w:val="20"/>
                <w:szCs w:val="20"/>
              </w:rPr>
              <w:t xml:space="preserve"> </w:t>
            </w:r>
            <w:proofErr w:type="spellStart"/>
            <w:r w:rsidRPr="006C038E">
              <w:rPr>
                <w:rFonts w:ascii="Times New Roman" w:hAnsi="Times New Roman" w:cs="Times New Roman"/>
                <w:sz w:val="20"/>
                <w:szCs w:val="20"/>
              </w:rPr>
              <w:t>ферменттік</w:t>
            </w:r>
            <w:proofErr w:type="spellEnd"/>
            <w:r w:rsidRPr="006C038E">
              <w:rPr>
                <w:rFonts w:ascii="Times New Roman" w:hAnsi="Times New Roman" w:cs="Times New Roman"/>
                <w:sz w:val="20"/>
                <w:szCs w:val="20"/>
              </w:rPr>
              <w:t xml:space="preserve"> </w:t>
            </w:r>
            <w:proofErr w:type="spellStart"/>
            <w:r w:rsidRPr="006C038E">
              <w:rPr>
                <w:rFonts w:ascii="Times New Roman" w:hAnsi="Times New Roman" w:cs="Times New Roman"/>
                <w:sz w:val="20"/>
                <w:szCs w:val="20"/>
              </w:rPr>
              <w:t>иммундық</w:t>
            </w:r>
            <w:proofErr w:type="spellEnd"/>
            <w:r w:rsidRPr="006C038E">
              <w:rPr>
                <w:rFonts w:ascii="Times New Roman" w:hAnsi="Times New Roman" w:cs="Times New Roman"/>
                <w:sz w:val="20"/>
                <w:szCs w:val="20"/>
              </w:rPr>
              <w:t xml:space="preserve"> </w:t>
            </w:r>
            <w:proofErr w:type="spellStart"/>
            <w:r w:rsidRPr="006C038E">
              <w:rPr>
                <w:rFonts w:ascii="Times New Roman" w:hAnsi="Times New Roman" w:cs="Times New Roman"/>
                <w:sz w:val="20"/>
                <w:szCs w:val="20"/>
              </w:rPr>
              <w:t>талдау</w:t>
            </w:r>
            <w:proofErr w:type="spellEnd"/>
            <w:r w:rsidRPr="006C038E">
              <w:rPr>
                <w:rFonts w:ascii="Times New Roman" w:hAnsi="Times New Roman" w:cs="Times New Roman"/>
                <w:sz w:val="20"/>
                <w:szCs w:val="20"/>
              </w:rPr>
              <w:t xml:space="preserve"> </w:t>
            </w:r>
            <w:proofErr w:type="spellStart"/>
            <w:r w:rsidRPr="006C038E">
              <w:rPr>
                <w:rFonts w:ascii="Times New Roman" w:hAnsi="Times New Roman" w:cs="Times New Roman"/>
                <w:sz w:val="20"/>
                <w:szCs w:val="20"/>
              </w:rPr>
              <w:t>жүйесі</w:t>
            </w:r>
            <w:proofErr w:type="spellEnd"/>
          </w:p>
        </w:tc>
        <w:tc>
          <w:tcPr>
            <w:tcW w:w="4641" w:type="dxa"/>
            <w:tcBorders>
              <w:top w:val="single" w:sz="4" w:space="0" w:color="auto"/>
              <w:left w:val="single" w:sz="4" w:space="0" w:color="auto"/>
              <w:bottom w:val="single" w:sz="4" w:space="0" w:color="auto"/>
              <w:right w:val="single" w:sz="4" w:space="0" w:color="auto"/>
            </w:tcBorders>
          </w:tcPr>
          <w:p w14:paraId="7F370260" w14:textId="77777777" w:rsidR="00DD25D9" w:rsidRPr="00DD25D9" w:rsidRDefault="00DD25D9" w:rsidP="00DD25D9">
            <w:pPr>
              <w:rPr>
                <w:rFonts w:ascii="Times New Roman" w:hAnsi="Times New Roman" w:cs="Times New Roman"/>
                <w:sz w:val="20"/>
                <w:szCs w:val="20"/>
                <w:lang w:val="ru-KZ"/>
              </w:rPr>
            </w:pPr>
            <w:r w:rsidRPr="00DD25D9">
              <w:rPr>
                <w:rFonts w:ascii="Times New Roman" w:hAnsi="Times New Roman" w:cs="Times New Roman"/>
                <w:sz w:val="20"/>
                <w:szCs w:val="20"/>
                <w:lang w:val="kk-KZ"/>
              </w:rPr>
              <w:t>Адамның қан сарысуында (плазма) және қан өнімдерінде (иммуноглобулиндер, интерферондар, криопреципитат, альбумин) HBsAg ферменттік иммундық талдауды анықтауға арналған реагенттер жиынтығы. «Сэндвич» ИФА, бір сатылы әдіс, конъюгаттың бір рет қосылуымен, сезімталдығы 0,05 ХБ/мл және 0,05 U P-E/ml; және әртүрлі талдау процедуралары үшін 0,01 IU/ml және 0,01 U P-E/ml. Анықтамалар саны 96, планшет пішімі жойылған. Жинақты ашық типті автоматты анализаторларда пайдалану мүмкіндігі.</w:t>
            </w:r>
          </w:p>
          <w:p w14:paraId="3BF679D7" w14:textId="61D9E100" w:rsidR="00DD25D9" w:rsidRPr="00DD25D9" w:rsidRDefault="009C2C7A" w:rsidP="00DD25D9">
            <w:pPr>
              <w:spacing w:after="160"/>
              <w:rPr>
                <w:rFonts w:ascii="Times New Roman" w:hAnsi="Times New Roman" w:cs="Times New Roman"/>
                <w:sz w:val="20"/>
                <w:szCs w:val="20"/>
                <w:lang w:val="ru-KZ"/>
              </w:rPr>
            </w:pPr>
            <w:r w:rsidRPr="00DD25D9">
              <w:rPr>
                <w:rFonts w:ascii="Times New Roman" w:hAnsi="Times New Roman" w:cs="Times New Roman"/>
                <w:sz w:val="20"/>
                <w:szCs w:val="20"/>
                <w:lang w:val="kk-KZ"/>
              </w:rPr>
              <w:t xml:space="preserve"> </w:t>
            </w:r>
            <w:r w:rsidR="00DD25D9" w:rsidRPr="00DD25D9">
              <w:rPr>
                <w:rFonts w:ascii="Times New Roman" w:hAnsi="Times New Roman" w:cs="Times New Roman"/>
                <w:sz w:val="20"/>
                <w:szCs w:val="20"/>
                <w:lang w:val="kk-KZ"/>
              </w:rPr>
              <w:t>0,2±0,1 ХБ/мл HBsAg концентрациясы бар сұйық әлсіз оң сынама, 4,0±2,0 ХБ/мл HBsAg концентрациясы бар бақылау оң үлгі. Сынақ үлгісінің көлемі 100 мкл аспайды. Бақылау элементтері мен үлгілердің көлемдік теңдігі. 18-25ºС немесе 37ºС күн сәулесінен қорғалған жерде хромогенмен ферментативті реакцияны жүргізу мүмкіндігі. Шейкерді пайдаланып талдау жүргізу шарттары, ELISA хаттамаларының саны кемінде 4. Жинақтың жарамдылық мерзімі - 24 ай, жинақты фракциялық пайдалану 12 ай ішінде жүзеге асырылуы мүмкін.</w:t>
            </w:r>
            <w:r w:rsidR="00DD25D9">
              <w:rPr>
                <w:rFonts w:ascii="Times New Roman" w:hAnsi="Times New Roman" w:cs="Times New Roman"/>
                <w:sz w:val="20"/>
                <w:szCs w:val="20"/>
                <w:lang w:val="kk-KZ"/>
              </w:rPr>
              <w:t xml:space="preserve"> </w:t>
            </w:r>
            <w:r w:rsidR="00DD25D9" w:rsidRPr="00DD25D9">
              <w:rPr>
                <w:rFonts w:ascii="Times New Roman" w:hAnsi="Times New Roman" w:cs="Times New Roman"/>
                <w:sz w:val="20"/>
                <w:szCs w:val="20"/>
                <w:lang w:val="kk-KZ"/>
              </w:rPr>
              <w:t>Пла</w:t>
            </w:r>
            <w:r w:rsidR="00DD25D9">
              <w:rPr>
                <w:rFonts w:ascii="Times New Roman" w:hAnsi="Times New Roman" w:cs="Times New Roman"/>
                <w:sz w:val="20"/>
                <w:szCs w:val="20"/>
                <w:lang w:val="kk-KZ"/>
              </w:rPr>
              <w:t>ншетті</w:t>
            </w:r>
            <w:r w:rsidR="00DD25D9" w:rsidRPr="00DD25D9">
              <w:rPr>
                <w:rFonts w:ascii="Times New Roman" w:hAnsi="Times New Roman" w:cs="Times New Roman"/>
                <w:sz w:val="20"/>
                <w:szCs w:val="20"/>
                <w:lang w:val="kk-KZ"/>
              </w:rPr>
              <w:t xml:space="preserve"> нығыздау үшін пленканың, реагенттерге арналған ванналардың, тамшуырларға арналған ұштардың, FSB-T стандартталған спецификалық емес компоненттерінің, тоқтату реагентінің болуы. Ең аз реакция уақыты 1 сағат 20 минуттан аспайды. Кем дегенде 10 күн бойы 25ºС дейінгі температурада тасымалдау мүмкіндігі.</w:t>
            </w:r>
          </w:p>
          <w:p w14:paraId="211FEFFA" w14:textId="0E090E2B" w:rsidR="00DD25D9" w:rsidRPr="00DD25D9" w:rsidRDefault="00DD25D9" w:rsidP="00DD25D9">
            <w:pPr>
              <w:rPr>
                <w:rFonts w:ascii="Times New Roman" w:hAnsi="Times New Roman" w:cs="Times New Roman"/>
                <w:lang w:val="kk-KZ"/>
              </w:rPr>
            </w:pPr>
            <w:r w:rsidRPr="00DD25D9">
              <w:rPr>
                <w:rFonts w:ascii="Times New Roman" w:hAnsi="Times New Roman" w:cs="Times New Roman"/>
                <w:sz w:val="20"/>
                <w:szCs w:val="20"/>
                <w:lang w:val="kk-KZ"/>
              </w:rPr>
              <w:t xml:space="preserve">Аналитикалық және диагностикалық сипаттамалар: Сезімталдық: HBsAg ad және ay қосалқы типтерін (тіркеу № 05-2-520) қамтитын стандартты кәсіпорын үлгісін пайдалану арқылы анықталған HBsAg ең төменгі концентрациясы </w:t>
            </w:r>
            <w:r w:rsidRPr="00DD25D9">
              <w:rPr>
                <w:rFonts w:ascii="Times New Roman" w:hAnsi="Times New Roman" w:cs="Times New Roman"/>
                <w:sz w:val="20"/>
                <w:szCs w:val="20"/>
                <w:lang w:val="kk-KZ"/>
              </w:rPr>
              <w:lastRenderedPageBreak/>
              <w:t>0,05 ХБ/мл және 0,05 бірліктен аспайды. 1 процедурадағы P-E/ml</w:t>
            </w:r>
            <w:r>
              <w:rPr>
                <w:rFonts w:ascii="Times New Roman" w:hAnsi="Times New Roman" w:cs="Times New Roman"/>
                <w:sz w:val="20"/>
                <w:szCs w:val="20"/>
                <w:lang w:val="kk-KZ"/>
              </w:rPr>
              <w:t xml:space="preserve"> </w:t>
            </w:r>
            <w:r w:rsidR="009C2C7A" w:rsidRPr="00DD25D9">
              <w:rPr>
                <w:rFonts w:ascii="Times New Roman" w:hAnsi="Times New Roman" w:cs="Times New Roman"/>
                <w:sz w:val="20"/>
                <w:szCs w:val="20"/>
                <w:lang w:val="kk-KZ"/>
              </w:rPr>
              <w:t xml:space="preserve">; </w:t>
            </w:r>
            <w:r w:rsidRPr="00DD25D9">
              <w:rPr>
                <w:rFonts w:ascii="Times New Roman" w:hAnsi="Times New Roman" w:cs="Times New Roman"/>
                <w:lang w:val="kk-KZ"/>
              </w:rPr>
              <w:t>0,01 ХБ/мл және 0,01 бірліктен аспайды. 2 процедурадағы P-E/ml. Ерекшелік HBsAg (SPP, тіркеу № 05-2-527) жоқ және 100% құрайтын қан сарысуы үлгілерінің компанияның стандартты тақтасы арқылы бақыланады.</w:t>
            </w:r>
            <w:r>
              <w:rPr>
                <w:rFonts w:ascii="Times New Roman" w:hAnsi="Times New Roman" w:cs="Times New Roman"/>
                <w:lang w:val="kk-KZ"/>
              </w:rPr>
              <w:t>Н</w:t>
            </w:r>
            <w:r w:rsidRPr="00DD25D9">
              <w:rPr>
                <w:rFonts w:ascii="Times New Roman" w:hAnsi="Times New Roman" w:cs="Times New Roman"/>
                <w:lang w:val="kk-KZ"/>
              </w:rPr>
              <w:t>әтижелері спектрофотометрдің көмегімен жазылады, OD қос толқынды режимде: негізгі сүзгі - 450 нм, анықтамалық сүзгі - 620−655 нм диапазонында. Нәтижелерді тек 450 нм сүзгі арқылы жазуға рұқсат етіледі.</w:t>
            </w:r>
          </w:p>
          <w:p w14:paraId="61461AD1" w14:textId="77777777" w:rsidR="00DD25D9" w:rsidRPr="00DD25D9" w:rsidRDefault="00DD25D9" w:rsidP="00DD25D9">
            <w:pPr>
              <w:rPr>
                <w:rFonts w:ascii="Times New Roman" w:hAnsi="Times New Roman" w:cs="Times New Roman"/>
                <w:sz w:val="20"/>
                <w:szCs w:val="20"/>
                <w:lang w:val="ru-KZ"/>
              </w:rPr>
            </w:pPr>
            <w:r w:rsidRPr="00DD25D9">
              <w:rPr>
                <w:rFonts w:ascii="Times New Roman" w:hAnsi="Times New Roman" w:cs="Times New Roman"/>
                <w:b/>
                <w:bCs/>
                <w:sz w:val="20"/>
                <w:szCs w:val="20"/>
                <w:lang w:val="kk-KZ"/>
              </w:rPr>
              <w:t>Тіркеу куәлігінің және қауіпсіздік және сапа сертификатының болуы</w:t>
            </w:r>
            <w:r w:rsidRPr="00DD25D9">
              <w:rPr>
                <w:rFonts w:ascii="Times New Roman" w:hAnsi="Times New Roman" w:cs="Times New Roman"/>
                <w:sz w:val="20"/>
                <w:szCs w:val="20"/>
                <w:lang w:val="kk-KZ"/>
              </w:rPr>
              <w:t>.</w:t>
            </w:r>
          </w:p>
          <w:p w14:paraId="724132D0" w14:textId="597FAB53" w:rsidR="009C2C7A" w:rsidRPr="00DD25D9" w:rsidRDefault="009C2C7A" w:rsidP="009C2C7A">
            <w:pPr>
              <w:jc w:val="both"/>
              <w:rPr>
                <w:rFonts w:ascii="Times New Roman" w:hAnsi="Times New Roman" w:cs="Times New Roman"/>
                <w:sz w:val="20"/>
                <w:szCs w:val="20"/>
                <w:lang w:val="ru-KZ"/>
              </w:rPr>
            </w:pPr>
          </w:p>
        </w:tc>
        <w:tc>
          <w:tcPr>
            <w:tcW w:w="1330" w:type="dxa"/>
            <w:tcBorders>
              <w:top w:val="single" w:sz="4" w:space="0" w:color="auto"/>
              <w:left w:val="single" w:sz="4" w:space="0" w:color="auto"/>
              <w:bottom w:val="single" w:sz="4" w:space="0" w:color="auto"/>
              <w:right w:val="single" w:sz="4" w:space="0" w:color="auto"/>
            </w:tcBorders>
          </w:tcPr>
          <w:p w14:paraId="4A473732" w14:textId="0BEA9A9C" w:rsidR="009C2C7A" w:rsidRPr="00020988" w:rsidRDefault="009C2C7A" w:rsidP="009C2C7A">
            <w:pPr>
              <w:jc w:val="both"/>
              <w:rPr>
                <w:rFonts w:ascii="Times New Roman" w:hAnsi="Times New Roman" w:cs="Times New Roman"/>
                <w:sz w:val="20"/>
                <w:szCs w:val="20"/>
                <w:lang w:val="kk-KZ"/>
              </w:rPr>
            </w:pPr>
            <w:r w:rsidRPr="009C2C7A">
              <w:rPr>
                <w:rFonts w:ascii="Times New Roman" w:hAnsi="Times New Roman" w:cs="Times New Roman"/>
                <w:sz w:val="20"/>
                <w:szCs w:val="20"/>
                <w:lang w:val="kk-KZ"/>
              </w:rPr>
              <w:lastRenderedPageBreak/>
              <w:t xml:space="preserve"> </w:t>
            </w:r>
            <w:r w:rsidRPr="00BB761B">
              <w:rPr>
                <w:rFonts w:ascii="Times New Roman" w:hAnsi="Times New Roman" w:cs="Times New Roman"/>
                <w:sz w:val="18"/>
                <w:szCs w:val="18"/>
                <w:lang w:val="kk-KZ"/>
              </w:rPr>
              <w:t xml:space="preserve">берілген өтінімнен кейін </w:t>
            </w:r>
            <w:r>
              <w:rPr>
                <w:rFonts w:ascii="Times New Roman" w:hAnsi="Times New Roman" w:cs="Times New Roman"/>
                <w:sz w:val="18"/>
                <w:szCs w:val="18"/>
                <w:lang w:val="kk-KZ"/>
              </w:rPr>
              <w:t>15</w:t>
            </w:r>
            <w:r w:rsidRPr="00BB761B">
              <w:rPr>
                <w:rFonts w:ascii="Times New Roman" w:hAnsi="Times New Roman" w:cs="Times New Roman"/>
                <w:sz w:val="18"/>
                <w:szCs w:val="18"/>
                <w:lang w:val="kk-KZ"/>
              </w:rPr>
              <w:t xml:space="preserve"> күнтізбелік күн ішінде</w:t>
            </w:r>
          </w:p>
        </w:tc>
        <w:tc>
          <w:tcPr>
            <w:tcW w:w="1649" w:type="dxa"/>
            <w:tcBorders>
              <w:top w:val="single" w:sz="4" w:space="0" w:color="auto"/>
              <w:left w:val="single" w:sz="4" w:space="0" w:color="auto"/>
              <w:bottom w:val="single" w:sz="4" w:space="0" w:color="auto"/>
              <w:right w:val="single" w:sz="4" w:space="0" w:color="auto"/>
            </w:tcBorders>
          </w:tcPr>
          <w:p w14:paraId="291D46B7" w14:textId="4A188E4D" w:rsidR="009C2C7A" w:rsidRPr="00090F0F" w:rsidRDefault="009C2C7A" w:rsidP="009C2C7A">
            <w:pPr>
              <w:jc w:val="both"/>
              <w:rPr>
                <w:rFonts w:ascii="Times New Roman" w:hAnsi="Times New Roman" w:cs="Times New Roman"/>
                <w:sz w:val="20"/>
                <w:szCs w:val="20"/>
              </w:rPr>
            </w:pPr>
            <w:r w:rsidRPr="00020988">
              <w:rPr>
                <w:rFonts w:ascii="Times New Roman" w:hAnsi="Times New Roman" w:cs="Times New Roman"/>
                <w:sz w:val="20"/>
                <w:szCs w:val="20"/>
                <w:lang w:val="kk-KZ"/>
              </w:rPr>
              <w:t xml:space="preserve"> </w:t>
            </w:r>
            <w:r w:rsidRPr="00BB761B">
              <w:rPr>
                <w:rFonts w:ascii="Times New Roman" w:hAnsi="Times New Roman" w:cs="Times New Roman"/>
                <w:sz w:val="18"/>
                <w:szCs w:val="18"/>
                <w:lang w:val="kk-KZ"/>
              </w:rPr>
              <w:t>Өскемен</w:t>
            </w:r>
            <w:r w:rsidRPr="001479ED">
              <w:rPr>
                <w:rFonts w:ascii="Times New Roman" w:hAnsi="Times New Roman" w:cs="Times New Roman"/>
                <w:sz w:val="18"/>
                <w:szCs w:val="18"/>
                <w:lang w:val="kk-KZ"/>
              </w:rPr>
              <w:t xml:space="preserve"> </w:t>
            </w:r>
            <w:r w:rsidRPr="00BB761B">
              <w:rPr>
                <w:rFonts w:ascii="Times New Roman" w:hAnsi="Times New Roman" w:cs="Times New Roman"/>
                <w:sz w:val="18"/>
                <w:szCs w:val="18"/>
                <w:lang w:val="kk-KZ"/>
              </w:rPr>
              <w:t>қ, Буров</w:t>
            </w:r>
            <w:r w:rsidRPr="001479ED">
              <w:rPr>
                <w:rFonts w:ascii="Times New Roman" w:hAnsi="Times New Roman" w:cs="Times New Roman"/>
                <w:sz w:val="18"/>
                <w:szCs w:val="18"/>
                <w:lang w:val="kk-KZ"/>
              </w:rPr>
              <w:t xml:space="preserve"> </w:t>
            </w:r>
            <w:r w:rsidRPr="00BB761B">
              <w:rPr>
                <w:rFonts w:ascii="Times New Roman" w:hAnsi="Times New Roman" w:cs="Times New Roman"/>
                <w:sz w:val="18"/>
                <w:szCs w:val="18"/>
                <w:lang w:val="kk-KZ"/>
              </w:rPr>
              <w:t xml:space="preserve">к,21/1, </w:t>
            </w:r>
            <w:r>
              <w:rPr>
                <w:rFonts w:ascii="Times New Roman" w:hAnsi="Times New Roman" w:cs="Times New Roman"/>
                <w:sz w:val="18"/>
                <w:szCs w:val="18"/>
                <w:lang w:val="kk-KZ"/>
              </w:rPr>
              <w:t xml:space="preserve">диагностикалық зертхана </w:t>
            </w:r>
          </w:p>
        </w:tc>
      </w:tr>
      <w:tr w:rsidR="009C2C7A" w:rsidRPr="00090F0F" w14:paraId="596A8419" w14:textId="77777777" w:rsidTr="0030763F">
        <w:tc>
          <w:tcPr>
            <w:tcW w:w="1951" w:type="dxa"/>
            <w:tcBorders>
              <w:top w:val="nil"/>
              <w:left w:val="single" w:sz="4" w:space="0" w:color="auto"/>
              <w:bottom w:val="single" w:sz="4" w:space="0" w:color="auto"/>
              <w:right w:val="single" w:sz="4" w:space="0" w:color="auto"/>
            </w:tcBorders>
            <w:shd w:val="clear" w:color="auto" w:fill="auto"/>
          </w:tcPr>
          <w:p w14:paraId="11C59F98" w14:textId="513C29DF" w:rsidR="009C2C7A" w:rsidRPr="00090F0F" w:rsidRDefault="009C2C7A" w:rsidP="009C2C7A">
            <w:pPr>
              <w:jc w:val="both"/>
              <w:rPr>
                <w:rFonts w:ascii="Times New Roman" w:hAnsi="Times New Roman" w:cs="Times New Roman"/>
                <w:sz w:val="20"/>
                <w:szCs w:val="20"/>
              </w:rPr>
            </w:pPr>
            <w:proofErr w:type="spellStart"/>
            <w:r>
              <w:rPr>
                <w:sz w:val="20"/>
                <w:szCs w:val="20"/>
              </w:rPr>
              <w:t>Адамның</w:t>
            </w:r>
            <w:proofErr w:type="spellEnd"/>
            <w:r>
              <w:rPr>
                <w:sz w:val="20"/>
                <w:szCs w:val="20"/>
              </w:rPr>
              <w:t xml:space="preserve"> </w:t>
            </w:r>
            <w:proofErr w:type="spellStart"/>
            <w:r>
              <w:rPr>
                <w:sz w:val="20"/>
                <w:szCs w:val="20"/>
              </w:rPr>
              <w:t>қан</w:t>
            </w:r>
            <w:proofErr w:type="spellEnd"/>
            <w:r>
              <w:rPr>
                <w:sz w:val="20"/>
                <w:szCs w:val="20"/>
              </w:rPr>
              <w:t xml:space="preserve"> </w:t>
            </w:r>
            <w:proofErr w:type="spellStart"/>
            <w:r>
              <w:rPr>
                <w:sz w:val="20"/>
                <w:szCs w:val="20"/>
              </w:rPr>
              <w:t>сарысуында</w:t>
            </w:r>
            <w:proofErr w:type="spellEnd"/>
            <w:r>
              <w:rPr>
                <w:sz w:val="20"/>
                <w:szCs w:val="20"/>
              </w:rPr>
              <w:t xml:space="preserve"> </w:t>
            </w:r>
            <w:proofErr w:type="spellStart"/>
            <w:r>
              <w:rPr>
                <w:sz w:val="20"/>
                <w:szCs w:val="20"/>
              </w:rPr>
              <w:t>HBs</w:t>
            </w:r>
            <w:proofErr w:type="spellEnd"/>
            <w:r>
              <w:rPr>
                <w:sz w:val="20"/>
                <w:szCs w:val="20"/>
              </w:rPr>
              <w:t xml:space="preserve"> </w:t>
            </w:r>
            <w:proofErr w:type="spellStart"/>
            <w:r>
              <w:rPr>
                <w:sz w:val="20"/>
                <w:szCs w:val="20"/>
              </w:rPr>
              <w:t>антигенінің</w:t>
            </w:r>
            <w:proofErr w:type="spellEnd"/>
            <w:r>
              <w:rPr>
                <w:sz w:val="20"/>
                <w:szCs w:val="20"/>
              </w:rPr>
              <w:t xml:space="preserve"> </w:t>
            </w:r>
            <w:proofErr w:type="spellStart"/>
            <w:r>
              <w:rPr>
                <w:sz w:val="20"/>
                <w:szCs w:val="20"/>
              </w:rPr>
              <w:t>болуын</w:t>
            </w:r>
            <w:proofErr w:type="spellEnd"/>
            <w:r>
              <w:rPr>
                <w:sz w:val="20"/>
                <w:szCs w:val="20"/>
              </w:rPr>
              <w:t xml:space="preserve"> </w:t>
            </w:r>
            <w:proofErr w:type="spellStart"/>
            <w:r>
              <w:rPr>
                <w:sz w:val="20"/>
                <w:szCs w:val="20"/>
              </w:rPr>
              <w:t>растау</w:t>
            </w:r>
            <w:proofErr w:type="spellEnd"/>
            <w:r>
              <w:rPr>
                <w:sz w:val="20"/>
                <w:szCs w:val="20"/>
              </w:rPr>
              <w:t xml:space="preserve"> </w:t>
            </w:r>
            <w:proofErr w:type="spellStart"/>
            <w:r>
              <w:rPr>
                <w:sz w:val="20"/>
                <w:szCs w:val="20"/>
              </w:rPr>
              <w:t>үшін</w:t>
            </w:r>
            <w:proofErr w:type="spellEnd"/>
            <w:r>
              <w:rPr>
                <w:sz w:val="20"/>
                <w:szCs w:val="20"/>
              </w:rPr>
              <w:t xml:space="preserve"> </w:t>
            </w:r>
            <w:proofErr w:type="spellStart"/>
            <w:r>
              <w:rPr>
                <w:sz w:val="20"/>
                <w:szCs w:val="20"/>
              </w:rPr>
              <w:t>иммуноферменттік</w:t>
            </w:r>
            <w:proofErr w:type="spellEnd"/>
            <w:r>
              <w:rPr>
                <w:sz w:val="20"/>
                <w:szCs w:val="20"/>
              </w:rPr>
              <w:t xml:space="preserve"> </w:t>
            </w:r>
            <w:proofErr w:type="spellStart"/>
            <w:r>
              <w:rPr>
                <w:sz w:val="20"/>
                <w:szCs w:val="20"/>
              </w:rPr>
              <w:t>талдау</w:t>
            </w:r>
            <w:proofErr w:type="spellEnd"/>
            <w:r>
              <w:rPr>
                <w:sz w:val="20"/>
                <w:szCs w:val="20"/>
              </w:rPr>
              <w:t xml:space="preserve"> </w:t>
            </w:r>
            <w:proofErr w:type="spellStart"/>
            <w:r>
              <w:rPr>
                <w:sz w:val="20"/>
                <w:szCs w:val="20"/>
              </w:rPr>
              <w:t>жүйесі</w:t>
            </w:r>
            <w:proofErr w:type="spellEnd"/>
          </w:p>
        </w:tc>
        <w:tc>
          <w:tcPr>
            <w:tcW w:w="4641" w:type="dxa"/>
            <w:tcBorders>
              <w:top w:val="single" w:sz="4" w:space="0" w:color="auto"/>
              <w:left w:val="single" w:sz="4" w:space="0" w:color="auto"/>
              <w:bottom w:val="single" w:sz="4" w:space="0" w:color="auto"/>
              <w:right w:val="single" w:sz="4" w:space="0" w:color="auto"/>
            </w:tcBorders>
          </w:tcPr>
          <w:p w14:paraId="0927097C" w14:textId="77777777" w:rsidR="00DD25D9" w:rsidRPr="00DD25D9" w:rsidRDefault="00DD25D9" w:rsidP="00DD25D9">
            <w:pPr>
              <w:jc w:val="both"/>
              <w:rPr>
                <w:rFonts w:ascii="Times New Roman" w:hAnsi="Times New Roman" w:cs="Times New Roman"/>
                <w:sz w:val="20"/>
                <w:szCs w:val="20"/>
                <w:lang w:val="ru-KZ"/>
              </w:rPr>
            </w:pPr>
            <w:r w:rsidRPr="00DD25D9">
              <w:rPr>
                <w:rFonts w:ascii="Times New Roman" w:hAnsi="Times New Roman" w:cs="Times New Roman"/>
                <w:sz w:val="20"/>
                <w:szCs w:val="20"/>
                <w:lang w:val="kk-KZ"/>
              </w:rPr>
              <w:t>Ферменттік иммундық талдауды анықтауға және HBsAg барын растауға арналған реагенттер жиынтығы. Растау тесті. Әртүрлі процедуралар үшін 0,05 ХБ/мл (0,05 нг/мл) және 0,01 ХБ/мл (0,01 нг/мл) сезімталдығы бар «Сэндвич» ИФА, бір сатылы әдіс, конъюгаттың бір рет қосылуымен. Анықтамалар саны 48, планшет пішімі жойылған. 0,2±0,1 ХБ/мл концентрациясы бар сұйық әлсіз оң сынама (HBsAg ayw 3 топша, бақылау оң сынама 4±2 ХБ/мл концентрациясы бар бақылау оң үлгі HBsAg ayw 2 түр, сарысу немесе қан плазмасының көлемі артық емес 100 мкл.</w:t>
            </w:r>
          </w:p>
          <w:p w14:paraId="3493724F" w14:textId="77777777" w:rsidR="00DD25D9" w:rsidRPr="00DD25D9" w:rsidRDefault="00DD25D9" w:rsidP="00DD25D9">
            <w:pPr>
              <w:jc w:val="both"/>
              <w:rPr>
                <w:rFonts w:ascii="Times New Roman" w:hAnsi="Times New Roman" w:cs="Times New Roman"/>
                <w:sz w:val="20"/>
                <w:szCs w:val="20"/>
                <w:lang w:val="kk-KZ"/>
              </w:rPr>
            </w:pPr>
            <w:r w:rsidRPr="00DD25D9">
              <w:rPr>
                <w:rFonts w:ascii="Times New Roman" w:hAnsi="Times New Roman" w:cs="Times New Roman"/>
                <w:sz w:val="20"/>
                <w:szCs w:val="20"/>
                <w:lang w:val="kk-KZ"/>
              </w:rPr>
              <w:t>Бақылау элементтері мен үлгілердің көлемдік теңдігі. Термостаттағы хромогенмен ферментативті реакцияны 37ºC температурада жүргізу шарттарын стандарттау, шейкерді пайдаланып талдау жүргізу шарттары, ИФА хаттамаларының саны кемінде 6. Жинақтың жарамдылық мерзімі 24 ай. Планшетті тығыздауға арналған пленканың, планшетке арналған ілгек қапшығының, реагенттерге арналған науаның, тамшуырларға арналған ұштардың, FSB-T стандартты спецификалық емес компоненттерінің, тоқтату реагентінің болуы. Ең аз реакция уақыты 1 сағат 20 минуттан аспайды. Кем дегенде 10 күн бойы 25ºС дейінгі температурада тасымалдау мүмкіндігі.</w:t>
            </w:r>
          </w:p>
          <w:p w14:paraId="17951B4A" w14:textId="77777777" w:rsidR="00DD25D9" w:rsidRPr="00DD25D9" w:rsidRDefault="00DD25D9" w:rsidP="00DD25D9">
            <w:pPr>
              <w:jc w:val="both"/>
              <w:rPr>
                <w:rFonts w:ascii="Times New Roman" w:hAnsi="Times New Roman" w:cs="Times New Roman"/>
                <w:sz w:val="20"/>
                <w:szCs w:val="20"/>
                <w:lang w:val="ru-KZ"/>
              </w:rPr>
            </w:pPr>
            <w:r w:rsidRPr="00DD25D9">
              <w:rPr>
                <w:rFonts w:ascii="Times New Roman" w:hAnsi="Times New Roman" w:cs="Times New Roman"/>
                <w:sz w:val="20"/>
                <w:szCs w:val="20"/>
                <w:lang w:val="kk-KZ"/>
              </w:rPr>
              <w:t>Тіркеу куәлігінің және қауіпсіздік және сапа сертификатының болуы</w:t>
            </w:r>
          </w:p>
          <w:p w14:paraId="37408100" w14:textId="3F21BA41" w:rsidR="009C2C7A" w:rsidRPr="00020988" w:rsidRDefault="009C2C7A" w:rsidP="009C2C7A">
            <w:pPr>
              <w:jc w:val="both"/>
              <w:rPr>
                <w:rFonts w:ascii="Times New Roman" w:hAnsi="Times New Roman" w:cs="Times New Roman"/>
                <w:sz w:val="20"/>
                <w:szCs w:val="20"/>
                <w:lang w:val="kk-KZ"/>
              </w:rPr>
            </w:pPr>
          </w:p>
        </w:tc>
        <w:tc>
          <w:tcPr>
            <w:tcW w:w="1330" w:type="dxa"/>
            <w:tcBorders>
              <w:top w:val="single" w:sz="4" w:space="0" w:color="auto"/>
              <w:left w:val="single" w:sz="4" w:space="0" w:color="auto"/>
              <w:bottom w:val="single" w:sz="4" w:space="0" w:color="auto"/>
              <w:right w:val="single" w:sz="4" w:space="0" w:color="auto"/>
            </w:tcBorders>
          </w:tcPr>
          <w:p w14:paraId="40A1AC46" w14:textId="203D5BD5" w:rsidR="009C2C7A" w:rsidRPr="00020988" w:rsidRDefault="009C2C7A" w:rsidP="009C2C7A">
            <w:pPr>
              <w:jc w:val="both"/>
              <w:rPr>
                <w:rFonts w:ascii="Times New Roman" w:hAnsi="Times New Roman" w:cs="Times New Roman"/>
                <w:sz w:val="20"/>
                <w:szCs w:val="20"/>
                <w:lang w:val="kk-KZ"/>
              </w:rPr>
            </w:pPr>
            <w:r w:rsidRPr="009C2C7A">
              <w:rPr>
                <w:rFonts w:ascii="Times New Roman" w:hAnsi="Times New Roman" w:cs="Times New Roman"/>
                <w:sz w:val="20"/>
                <w:szCs w:val="20"/>
                <w:lang w:val="kk-KZ"/>
              </w:rPr>
              <w:t xml:space="preserve"> </w:t>
            </w:r>
            <w:r w:rsidRPr="00BB761B">
              <w:rPr>
                <w:rFonts w:ascii="Times New Roman" w:hAnsi="Times New Roman" w:cs="Times New Roman"/>
                <w:sz w:val="18"/>
                <w:szCs w:val="18"/>
                <w:lang w:val="kk-KZ"/>
              </w:rPr>
              <w:t xml:space="preserve">берілген өтінімнен кейін </w:t>
            </w:r>
            <w:r>
              <w:rPr>
                <w:rFonts w:ascii="Times New Roman" w:hAnsi="Times New Roman" w:cs="Times New Roman"/>
                <w:sz w:val="18"/>
                <w:szCs w:val="18"/>
                <w:lang w:val="kk-KZ"/>
              </w:rPr>
              <w:t>15</w:t>
            </w:r>
            <w:r w:rsidRPr="00BB761B">
              <w:rPr>
                <w:rFonts w:ascii="Times New Roman" w:hAnsi="Times New Roman" w:cs="Times New Roman"/>
                <w:sz w:val="18"/>
                <w:szCs w:val="18"/>
                <w:lang w:val="kk-KZ"/>
              </w:rPr>
              <w:t xml:space="preserve"> күнтізбелік күн ішінде</w:t>
            </w:r>
          </w:p>
        </w:tc>
        <w:tc>
          <w:tcPr>
            <w:tcW w:w="1649" w:type="dxa"/>
            <w:tcBorders>
              <w:top w:val="single" w:sz="4" w:space="0" w:color="auto"/>
              <w:left w:val="single" w:sz="4" w:space="0" w:color="auto"/>
              <w:bottom w:val="single" w:sz="4" w:space="0" w:color="auto"/>
              <w:right w:val="single" w:sz="4" w:space="0" w:color="auto"/>
            </w:tcBorders>
          </w:tcPr>
          <w:p w14:paraId="155ADA04" w14:textId="1C96EC32" w:rsidR="009C2C7A" w:rsidRPr="00090F0F" w:rsidRDefault="009C2C7A" w:rsidP="009C2C7A">
            <w:pPr>
              <w:jc w:val="both"/>
              <w:rPr>
                <w:rFonts w:ascii="Times New Roman" w:hAnsi="Times New Roman" w:cs="Times New Roman"/>
                <w:sz w:val="20"/>
                <w:szCs w:val="20"/>
              </w:rPr>
            </w:pPr>
            <w:r w:rsidRPr="00020988">
              <w:rPr>
                <w:rFonts w:ascii="Times New Roman" w:hAnsi="Times New Roman" w:cs="Times New Roman"/>
                <w:sz w:val="20"/>
                <w:szCs w:val="20"/>
                <w:lang w:val="kk-KZ"/>
              </w:rPr>
              <w:t xml:space="preserve"> </w:t>
            </w:r>
            <w:r w:rsidRPr="00BB761B">
              <w:rPr>
                <w:rFonts w:ascii="Times New Roman" w:hAnsi="Times New Roman" w:cs="Times New Roman"/>
                <w:sz w:val="18"/>
                <w:szCs w:val="18"/>
                <w:lang w:val="kk-KZ"/>
              </w:rPr>
              <w:t>Өскемен</w:t>
            </w:r>
            <w:r w:rsidRPr="001479ED">
              <w:rPr>
                <w:rFonts w:ascii="Times New Roman" w:hAnsi="Times New Roman" w:cs="Times New Roman"/>
                <w:sz w:val="18"/>
                <w:szCs w:val="18"/>
                <w:lang w:val="kk-KZ"/>
              </w:rPr>
              <w:t xml:space="preserve"> </w:t>
            </w:r>
            <w:r w:rsidRPr="00BB761B">
              <w:rPr>
                <w:rFonts w:ascii="Times New Roman" w:hAnsi="Times New Roman" w:cs="Times New Roman"/>
                <w:sz w:val="18"/>
                <w:szCs w:val="18"/>
                <w:lang w:val="kk-KZ"/>
              </w:rPr>
              <w:t>қ, Буров</w:t>
            </w:r>
            <w:r w:rsidRPr="001479ED">
              <w:rPr>
                <w:rFonts w:ascii="Times New Roman" w:hAnsi="Times New Roman" w:cs="Times New Roman"/>
                <w:sz w:val="18"/>
                <w:szCs w:val="18"/>
                <w:lang w:val="kk-KZ"/>
              </w:rPr>
              <w:t xml:space="preserve"> </w:t>
            </w:r>
            <w:r w:rsidRPr="00BB761B">
              <w:rPr>
                <w:rFonts w:ascii="Times New Roman" w:hAnsi="Times New Roman" w:cs="Times New Roman"/>
                <w:sz w:val="18"/>
                <w:szCs w:val="18"/>
                <w:lang w:val="kk-KZ"/>
              </w:rPr>
              <w:t xml:space="preserve">к,21/1, </w:t>
            </w:r>
            <w:r>
              <w:rPr>
                <w:rFonts w:ascii="Times New Roman" w:hAnsi="Times New Roman" w:cs="Times New Roman"/>
                <w:sz w:val="18"/>
                <w:szCs w:val="18"/>
                <w:lang w:val="kk-KZ"/>
              </w:rPr>
              <w:t xml:space="preserve">диагностикалық зертхана </w:t>
            </w:r>
          </w:p>
        </w:tc>
      </w:tr>
      <w:tr w:rsidR="00761C21" w:rsidRPr="00090F0F" w14:paraId="117E47E3" w14:textId="77777777" w:rsidTr="0030763F">
        <w:tc>
          <w:tcPr>
            <w:tcW w:w="1951" w:type="dxa"/>
            <w:tcBorders>
              <w:top w:val="nil"/>
              <w:left w:val="single" w:sz="4" w:space="0" w:color="auto"/>
              <w:bottom w:val="single" w:sz="4" w:space="0" w:color="auto"/>
              <w:right w:val="single" w:sz="4" w:space="0" w:color="auto"/>
            </w:tcBorders>
            <w:shd w:val="clear" w:color="auto" w:fill="auto"/>
            <w:vAlign w:val="bottom"/>
          </w:tcPr>
          <w:p w14:paraId="665A9935" w14:textId="265E1649" w:rsidR="00761C21" w:rsidRPr="00DD25D9" w:rsidRDefault="00761C21" w:rsidP="00761C21">
            <w:pPr>
              <w:jc w:val="both"/>
              <w:rPr>
                <w:rFonts w:ascii="Times New Roman" w:hAnsi="Times New Roman" w:cs="Times New Roman"/>
                <w:sz w:val="20"/>
                <w:szCs w:val="20"/>
              </w:rPr>
            </w:pPr>
            <w:r w:rsidRPr="00DD25D9">
              <w:rPr>
                <w:rFonts w:ascii="Times New Roman" w:hAnsi="Times New Roman" w:cs="Times New Roman"/>
                <w:b/>
                <w:bCs/>
                <w:sz w:val="16"/>
                <w:szCs w:val="16"/>
              </w:rPr>
              <w:t xml:space="preserve">С </w:t>
            </w:r>
            <w:proofErr w:type="spellStart"/>
            <w:r w:rsidRPr="00DD25D9">
              <w:rPr>
                <w:rFonts w:ascii="Times New Roman" w:hAnsi="Times New Roman" w:cs="Times New Roman"/>
                <w:b/>
                <w:bCs/>
                <w:sz w:val="16"/>
                <w:szCs w:val="16"/>
              </w:rPr>
              <w:t>гепатитінің</w:t>
            </w:r>
            <w:proofErr w:type="spellEnd"/>
            <w:r w:rsidRPr="00DD25D9">
              <w:rPr>
                <w:rFonts w:ascii="Times New Roman" w:hAnsi="Times New Roman" w:cs="Times New Roman"/>
                <w:b/>
                <w:bCs/>
                <w:sz w:val="16"/>
                <w:szCs w:val="16"/>
              </w:rPr>
              <w:t xml:space="preserve"> </w:t>
            </w:r>
            <w:proofErr w:type="spellStart"/>
            <w:r w:rsidRPr="00DD25D9">
              <w:rPr>
                <w:rFonts w:ascii="Times New Roman" w:hAnsi="Times New Roman" w:cs="Times New Roman"/>
                <w:b/>
                <w:bCs/>
                <w:sz w:val="16"/>
                <w:szCs w:val="16"/>
              </w:rPr>
              <w:t>диагностикасы</w:t>
            </w:r>
            <w:proofErr w:type="spellEnd"/>
          </w:p>
        </w:tc>
        <w:tc>
          <w:tcPr>
            <w:tcW w:w="4641" w:type="dxa"/>
            <w:tcBorders>
              <w:top w:val="single" w:sz="4" w:space="0" w:color="auto"/>
              <w:left w:val="single" w:sz="4" w:space="0" w:color="auto"/>
              <w:bottom w:val="single" w:sz="4" w:space="0" w:color="auto"/>
              <w:right w:val="single" w:sz="4" w:space="0" w:color="auto"/>
            </w:tcBorders>
          </w:tcPr>
          <w:p w14:paraId="3CB47633" w14:textId="77777777" w:rsidR="00761C21" w:rsidRPr="00090F0F" w:rsidRDefault="00761C21" w:rsidP="00761C21">
            <w:pPr>
              <w:jc w:val="both"/>
              <w:rPr>
                <w:rFonts w:ascii="Times New Roman" w:hAnsi="Times New Roman" w:cs="Times New Roman"/>
                <w:sz w:val="20"/>
                <w:szCs w:val="20"/>
              </w:rPr>
            </w:pPr>
          </w:p>
        </w:tc>
        <w:tc>
          <w:tcPr>
            <w:tcW w:w="1330" w:type="dxa"/>
            <w:tcBorders>
              <w:top w:val="single" w:sz="4" w:space="0" w:color="auto"/>
              <w:left w:val="single" w:sz="4" w:space="0" w:color="auto"/>
              <w:bottom w:val="single" w:sz="4" w:space="0" w:color="auto"/>
              <w:right w:val="single" w:sz="4" w:space="0" w:color="auto"/>
            </w:tcBorders>
          </w:tcPr>
          <w:p w14:paraId="7227443D" w14:textId="77777777" w:rsidR="00761C21" w:rsidRPr="00090F0F" w:rsidRDefault="00761C21" w:rsidP="00761C21">
            <w:pPr>
              <w:jc w:val="both"/>
              <w:rPr>
                <w:rFonts w:ascii="Times New Roman" w:hAnsi="Times New Roman" w:cs="Times New Roman"/>
                <w:sz w:val="20"/>
                <w:szCs w:val="20"/>
              </w:rPr>
            </w:pPr>
          </w:p>
        </w:tc>
        <w:tc>
          <w:tcPr>
            <w:tcW w:w="1649" w:type="dxa"/>
            <w:tcBorders>
              <w:top w:val="single" w:sz="4" w:space="0" w:color="auto"/>
              <w:left w:val="single" w:sz="4" w:space="0" w:color="auto"/>
              <w:bottom w:val="single" w:sz="4" w:space="0" w:color="auto"/>
              <w:right w:val="single" w:sz="4" w:space="0" w:color="auto"/>
            </w:tcBorders>
          </w:tcPr>
          <w:p w14:paraId="6771BD76" w14:textId="77777777" w:rsidR="00761C21" w:rsidRPr="00090F0F" w:rsidRDefault="00761C21" w:rsidP="00761C21">
            <w:pPr>
              <w:jc w:val="both"/>
              <w:rPr>
                <w:rFonts w:ascii="Times New Roman" w:hAnsi="Times New Roman" w:cs="Times New Roman"/>
                <w:sz w:val="20"/>
                <w:szCs w:val="20"/>
              </w:rPr>
            </w:pPr>
          </w:p>
        </w:tc>
      </w:tr>
      <w:tr w:rsidR="009C2C7A" w:rsidRPr="00090F0F" w14:paraId="489020A4" w14:textId="77777777" w:rsidTr="0030763F">
        <w:tc>
          <w:tcPr>
            <w:tcW w:w="1951" w:type="dxa"/>
            <w:tcBorders>
              <w:top w:val="nil"/>
              <w:left w:val="single" w:sz="4" w:space="0" w:color="auto"/>
              <w:bottom w:val="single" w:sz="4" w:space="0" w:color="auto"/>
              <w:right w:val="single" w:sz="4" w:space="0" w:color="auto"/>
            </w:tcBorders>
            <w:shd w:val="clear" w:color="auto" w:fill="auto"/>
          </w:tcPr>
          <w:p w14:paraId="34989825" w14:textId="799EF130" w:rsidR="009C2C7A" w:rsidRPr="00DD25D9" w:rsidRDefault="009C2C7A" w:rsidP="009C2C7A">
            <w:pPr>
              <w:jc w:val="both"/>
              <w:rPr>
                <w:rFonts w:ascii="Times New Roman" w:hAnsi="Times New Roman" w:cs="Times New Roman"/>
                <w:sz w:val="20"/>
                <w:szCs w:val="20"/>
              </w:rPr>
            </w:pPr>
            <w:proofErr w:type="spellStart"/>
            <w:r w:rsidRPr="00DD25D9">
              <w:rPr>
                <w:rFonts w:ascii="Times New Roman" w:hAnsi="Times New Roman" w:cs="Times New Roman"/>
                <w:sz w:val="20"/>
                <w:szCs w:val="20"/>
              </w:rPr>
              <w:t>Адамның</w:t>
            </w:r>
            <w:proofErr w:type="spellEnd"/>
            <w:r w:rsidRPr="00DD25D9">
              <w:rPr>
                <w:rFonts w:ascii="Times New Roman" w:hAnsi="Times New Roman" w:cs="Times New Roman"/>
                <w:sz w:val="20"/>
                <w:szCs w:val="20"/>
              </w:rPr>
              <w:t xml:space="preserve"> </w:t>
            </w:r>
            <w:proofErr w:type="spellStart"/>
            <w:r w:rsidRPr="00DD25D9">
              <w:rPr>
                <w:rFonts w:ascii="Times New Roman" w:hAnsi="Times New Roman" w:cs="Times New Roman"/>
                <w:sz w:val="20"/>
                <w:szCs w:val="20"/>
              </w:rPr>
              <w:t>қан</w:t>
            </w:r>
            <w:proofErr w:type="spellEnd"/>
            <w:r w:rsidRPr="00DD25D9">
              <w:rPr>
                <w:rFonts w:ascii="Times New Roman" w:hAnsi="Times New Roman" w:cs="Times New Roman"/>
                <w:sz w:val="20"/>
                <w:szCs w:val="20"/>
              </w:rPr>
              <w:t xml:space="preserve"> </w:t>
            </w:r>
            <w:proofErr w:type="spellStart"/>
            <w:r w:rsidRPr="00DD25D9">
              <w:rPr>
                <w:rFonts w:ascii="Times New Roman" w:hAnsi="Times New Roman" w:cs="Times New Roman"/>
                <w:sz w:val="20"/>
                <w:szCs w:val="20"/>
              </w:rPr>
              <w:t>сарысуындағы</w:t>
            </w:r>
            <w:proofErr w:type="spellEnd"/>
            <w:r w:rsidRPr="00DD25D9">
              <w:rPr>
                <w:rFonts w:ascii="Times New Roman" w:hAnsi="Times New Roman" w:cs="Times New Roman"/>
                <w:sz w:val="20"/>
                <w:szCs w:val="20"/>
              </w:rPr>
              <w:t xml:space="preserve"> С </w:t>
            </w:r>
            <w:proofErr w:type="spellStart"/>
            <w:r w:rsidRPr="00DD25D9">
              <w:rPr>
                <w:rFonts w:ascii="Times New Roman" w:hAnsi="Times New Roman" w:cs="Times New Roman"/>
                <w:sz w:val="20"/>
                <w:szCs w:val="20"/>
              </w:rPr>
              <w:t>гепатиті</w:t>
            </w:r>
            <w:proofErr w:type="spellEnd"/>
            <w:r w:rsidRPr="00DD25D9">
              <w:rPr>
                <w:rFonts w:ascii="Times New Roman" w:hAnsi="Times New Roman" w:cs="Times New Roman"/>
                <w:sz w:val="20"/>
                <w:szCs w:val="20"/>
              </w:rPr>
              <w:t xml:space="preserve"> </w:t>
            </w:r>
            <w:proofErr w:type="spellStart"/>
            <w:r w:rsidRPr="00DD25D9">
              <w:rPr>
                <w:rFonts w:ascii="Times New Roman" w:hAnsi="Times New Roman" w:cs="Times New Roman"/>
                <w:sz w:val="20"/>
                <w:szCs w:val="20"/>
              </w:rPr>
              <w:t>вирусына</w:t>
            </w:r>
            <w:proofErr w:type="spellEnd"/>
            <w:r w:rsidRPr="00DD25D9">
              <w:rPr>
                <w:rFonts w:ascii="Times New Roman" w:hAnsi="Times New Roman" w:cs="Times New Roman"/>
                <w:sz w:val="20"/>
                <w:szCs w:val="20"/>
              </w:rPr>
              <w:t xml:space="preserve"> </w:t>
            </w:r>
            <w:proofErr w:type="spellStart"/>
            <w:r w:rsidRPr="00DD25D9">
              <w:rPr>
                <w:rFonts w:ascii="Times New Roman" w:hAnsi="Times New Roman" w:cs="Times New Roman"/>
                <w:sz w:val="20"/>
                <w:szCs w:val="20"/>
              </w:rPr>
              <w:t>антиденелерді</w:t>
            </w:r>
            <w:proofErr w:type="spellEnd"/>
            <w:r w:rsidRPr="00DD25D9">
              <w:rPr>
                <w:rFonts w:ascii="Times New Roman" w:hAnsi="Times New Roman" w:cs="Times New Roman"/>
                <w:sz w:val="20"/>
                <w:szCs w:val="20"/>
              </w:rPr>
              <w:t xml:space="preserve"> </w:t>
            </w:r>
            <w:proofErr w:type="spellStart"/>
            <w:r w:rsidRPr="00DD25D9">
              <w:rPr>
                <w:rFonts w:ascii="Times New Roman" w:hAnsi="Times New Roman" w:cs="Times New Roman"/>
                <w:sz w:val="20"/>
                <w:szCs w:val="20"/>
              </w:rPr>
              <w:t>анықтауға</w:t>
            </w:r>
            <w:proofErr w:type="spellEnd"/>
            <w:r w:rsidRPr="00DD25D9">
              <w:rPr>
                <w:rFonts w:ascii="Times New Roman" w:hAnsi="Times New Roman" w:cs="Times New Roman"/>
                <w:sz w:val="20"/>
                <w:szCs w:val="20"/>
              </w:rPr>
              <w:t xml:space="preserve"> </w:t>
            </w:r>
            <w:proofErr w:type="spellStart"/>
            <w:r w:rsidRPr="00DD25D9">
              <w:rPr>
                <w:rFonts w:ascii="Times New Roman" w:hAnsi="Times New Roman" w:cs="Times New Roman"/>
                <w:sz w:val="20"/>
                <w:szCs w:val="20"/>
              </w:rPr>
              <w:t>арналған</w:t>
            </w:r>
            <w:proofErr w:type="spellEnd"/>
            <w:r w:rsidRPr="00DD25D9">
              <w:rPr>
                <w:rFonts w:ascii="Times New Roman" w:hAnsi="Times New Roman" w:cs="Times New Roman"/>
                <w:sz w:val="20"/>
                <w:szCs w:val="20"/>
              </w:rPr>
              <w:t xml:space="preserve"> </w:t>
            </w:r>
            <w:proofErr w:type="spellStart"/>
            <w:r w:rsidRPr="00DD25D9">
              <w:rPr>
                <w:rFonts w:ascii="Times New Roman" w:hAnsi="Times New Roman" w:cs="Times New Roman"/>
                <w:sz w:val="20"/>
                <w:szCs w:val="20"/>
              </w:rPr>
              <w:t>иммуноферменттік</w:t>
            </w:r>
            <w:proofErr w:type="spellEnd"/>
            <w:r w:rsidRPr="00DD25D9">
              <w:rPr>
                <w:rFonts w:ascii="Times New Roman" w:hAnsi="Times New Roman" w:cs="Times New Roman"/>
                <w:sz w:val="20"/>
                <w:szCs w:val="20"/>
              </w:rPr>
              <w:t xml:space="preserve"> тест </w:t>
            </w:r>
            <w:proofErr w:type="spellStart"/>
            <w:r w:rsidRPr="00DD25D9">
              <w:rPr>
                <w:rFonts w:ascii="Times New Roman" w:hAnsi="Times New Roman" w:cs="Times New Roman"/>
                <w:sz w:val="20"/>
                <w:szCs w:val="20"/>
              </w:rPr>
              <w:t>жүйесі</w:t>
            </w:r>
            <w:proofErr w:type="spellEnd"/>
          </w:p>
        </w:tc>
        <w:tc>
          <w:tcPr>
            <w:tcW w:w="4641" w:type="dxa"/>
            <w:tcBorders>
              <w:top w:val="single" w:sz="4" w:space="0" w:color="auto"/>
              <w:left w:val="single" w:sz="4" w:space="0" w:color="auto"/>
              <w:bottom w:val="single" w:sz="4" w:space="0" w:color="auto"/>
              <w:right w:val="single" w:sz="4" w:space="0" w:color="auto"/>
            </w:tcBorders>
          </w:tcPr>
          <w:p w14:paraId="11F6FAAA" w14:textId="77777777" w:rsidR="00DD25D9" w:rsidRPr="00DD25D9" w:rsidRDefault="00DD25D9" w:rsidP="00DD25D9">
            <w:pPr>
              <w:jc w:val="both"/>
              <w:rPr>
                <w:rFonts w:ascii="Times New Roman" w:hAnsi="Times New Roman" w:cs="Times New Roman"/>
                <w:sz w:val="20"/>
                <w:szCs w:val="20"/>
                <w:lang w:val="ru-KZ"/>
              </w:rPr>
            </w:pPr>
            <w:r w:rsidRPr="00DD25D9">
              <w:rPr>
                <w:rFonts w:ascii="Times New Roman" w:hAnsi="Times New Roman" w:cs="Times New Roman"/>
                <w:sz w:val="20"/>
                <w:szCs w:val="20"/>
                <w:lang w:val="kk-KZ"/>
              </w:rPr>
              <w:t>Адамның қан сарысуындағы (плазмасындағы) және қан өнімдеріндегі (иммуноглобулиндер, интерферондар, криопреципитат, альбумин) С гепатиті вирусына G және M класының иммуноглобулиндерін ферментті иммуносорбентпен анықтауға арналған реагенттер кешені. Жанама ELISA, екі сатылы әдіс, Анықтаулар саны 96 (12x8), жолақты планшет форматы. Сынақ үлгісінің көлемі 40 мкл аспайды. Бақылау элементтері мен үлгілердің көлемдік теңдігі. Үлгілер мен реагенттерді енгізуді спектрофотометриялық бақылау мүмкіндігі. 18-25ºС хромогенмен ферментативті реакция жүргізу шарттарын стандарттау. Ең аз реакция уақыты 1 сағат 30 минуттан аспайды.</w:t>
            </w:r>
          </w:p>
          <w:p w14:paraId="69A929A1" w14:textId="63A163F9" w:rsidR="00DD25D9" w:rsidRPr="00DD25D9" w:rsidRDefault="00DD25D9" w:rsidP="00DD25D9">
            <w:pPr>
              <w:jc w:val="both"/>
              <w:rPr>
                <w:rFonts w:ascii="Times New Roman" w:hAnsi="Times New Roman" w:cs="Times New Roman"/>
                <w:sz w:val="20"/>
                <w:szCs w:val="20"/>
                <w:lang w:val="kk-KZ"/>
              </w:rPr>
            </w:pPr>
            <w:r>
              <w:rPr>
                <w:rFonts w:ascii="Times New Roman" w:hAnsi="Times New Roman" w:cs="Times New Roman"/>
                <w:sz w:val="20"/>
                <w:szCs w:val="20"/>
                <w:lang w:val="kk-KZ"/>
              </w:rPr>
              <w:t>ИФТ</w:t>
            </w:r>
            <w:r w:rsidRPr="00DD25D9">
              <w:rPr>
                <w:rFonts w:ascii="Times New Roman" w:hAnsi="Times New Roman" w:cs="Times New Roman"/>
                <w:sz w:val="20"/>
                <w:szCs w:val="20"/>
                <w:lang w:val="kk-KZ"/>
              </w:rPr>
              <w:t xml:space="preserve"> хаттамаларының саны кемінде 2. Оң көрсеткішті есептеу берілген. Жинақтың жарамдылық мерзімі - 24 ай, жинақты бөлшектеп пайдалану бүкіл сақтау мерзімі ішінде жүзеге </w:t>
            </w:r>
            <w:r w:rsidRPr="00DD25D9">
              <w:rPr>
                <w:rFonts w:ascii="Times New Roman" w:hAnsi="Times New Roman" w:cs="Times New Roman"/>
                <w:sz w:val="20"/>
                <w:szCs w:val="20"/>
                <w:lang w:val="kk-KZ"/>
              </w:rPr>
              <w:lastRenderedPageBreak/>
              <w:t>асырылуы мүмкін. Қол жетімділігі: планшетті пломбалауға арналған пленка, планшетке арналған ілгек қапшығы, стандартталған арнайы емес компоненттері FSB-T, тоқтату реактиві, тіркеу куәлігі. Кем дегенде 10 күн бойы 25ºС дейінгі температурада тасымалдау мүмкіндігі.</w:t>
            </w:r>
          </w:p>
          <w:p w14:paraId="19AEE626" w14:textId="77777777" w:rsidR="00DD25D9" w:rsidRPr="00DD25D9" w:rsidRDefault="00DD25D9" w:rsidP="00DD25D9">
            <w:pPr>
              <w:jc w:val="both"/>
              <w:rPr>
                <w:rFonts w:ascii="Times New Roman" w:hAnsi="Times New Roman" w:cs="Times New Roman"/>
                <w:sz w:val="20"/>
                <w:szCs w:val="20"/>
                <w:lang w:val="ru-KZ"/>
              </w:rPr>
            </w:pPr>
            <w:r w:rsidRPr="00DD25D9">
              <w:rPr>
                <w:rFonts w:ascii="Times New Roman" w:hAnsi="Times New Roman" w:cs="Times New Roman"/>
                <w:sz w:val="20"/>
                <w:szCs w:val="20"/>
                <w:lang w:val="kk-KZ"/>
              </w:rPr>
              <w:t>Тіркеу куәлігінің және қауіпсіздік және сапа сертификатының болуы.</w:t>
            </w:r>
          </w:p>
          <w:p w14:paraId="08E55828" w14:textId="43C7F906" w:rsidR="009C2C7A" w:rsidRPr="00DD25D9" w:rsidRDefault="009C2C7A" w:rsidP="009C2C7A">
            <w:pPr>
              <w:jc w:val="both"/>
              <w:rPr>
                <w:rFonts w:ascii="Times New Roman" w:hAnsi="Times New Roman" w:cs="Times New Roman"/>
                <w:sz w:val="20"/>
                <w:szCs w:val="20"/>
                <w:lang w:val="ru-KZ"/>
              </w:rPr>
            </w:pPr>
          </w:p>
        </w:tc>
        <w:tc>
          <w:tcPr>
            <w:tcW w:w="1330" w:type="dxa"/>
            <w:tcBorders>
              <w:top w:val="single" w:sz="4" w:space="0" w:color="auto"/>
              <w:left w:val="single" w:sz="4" w:space="0" w:color="auto"/>
              <w:bottom w:val="single" w:sz="4" w:space="0" w:color="auto"/>
              <w:right w:val="single" w:sz="4" w:space="0" w:color="auto"/>
            </w:tcBorders>
          </w:tcPr>
          <w:p w14:paraId="6173BBB0" w14:textId="55A62C92" w:rsidR="009C2C7A" w:rsidRPr="00020988" w:rsidRDefault="009C2C7A" w:rsidP="009C2C7A">
            <w:pPr>
              <w:jc w:val="both"/>
              <w:rPr>
                <w:rFonts w:ascii="Times New Roman" w:hAnsi="Times New Roman" w:cs="Times New Roman"/>
                <w:sz w:val="20"/>
                <w:szCs w:val="20"/>
                <w:lang w:val="kk-KZ"/>
              </w:rPr>
            </w:pPr>
            <w:r w:rsidRPr="009C2C7A">
              <w:rPr>
                <w:rFonts w:ascii="Times New Roman" w:hAnsi="Times New Roman" w:cs="Times New Roman"/>
                <w:sz w:val="20"/>
                <w:szCs w:val="20"/>
                <w:lang w:val="kk-KZ"/>
              </w:rPr>
              <w:lastRenderedPageBreak/>
              <w:t xml:space="preserve"> </w:t>
            </w:r>
            <w:r w:rsidRPr="00BB761B">
              <w:rPr>
                <w:rFonts w:ascii="Times New Roman" w:hAnsi="Times New Roman" w:cs="Times New Roman"/>
                <w:sz w:val="18"/>
                <w:szCs w:val="18"/>
                <w:lang w:val="kk-KZ"/>
              </w:rPr>
              <w:t xml:space="preserve">берілген өтінімнен кейін </w:t>
            </w:r>
            <w:r>
              <w:rPr>
                <w:rFonts w:ascii="Times New Roman" w:hAnsi="Times New Roman" w:cs="Times New Roman"/>
                <w:sz w:val="18"/>
                <w:szCs w:val="18"/>
                <w:lang w:val="kk-KZ"/>
              </w:rPr>
              <w:t>15</w:t>
            </w:r>
            <w:r w:rsidRPr="00BB761B">
              <w:rPr>
                <w:rFonts w:ascii="Times New Roman" w:hAnsi="Times New Roman" w:cs="Times New Roman"/>
                <w:sz w:val="18"/>
                <w:szCs w:val="18"/>
                <w:lang w:val="kk-KZ"/>
              </w:rPr>
              <w:t xml:space="preserve"> күнтізбелік күн ішінде</w:t>
            </w:r>
          </w:p>
        </w:tc>
        <w:tc>
          <w:tcPr>
            <w:tcW w:w="1649" w:type="dxa"/>
            <w:tcBorders>
              <w:top w:val="single" w:sz="4" w:space="0" w:color="auto"/>
              <w:left w:val="single" w:sz="4" w:space="0" w:color="auto"/>
              <w:bottom w:val="single" w:sz="4" w:space="0" w:color="auto"/>
              <w:right w:val="single" w:sz="4" w:space="0" w:color="auto"/>
            </w:tcBorders>
          </w:tcPr>
          <w:p w14:paraId="2FF441E1" w14:textId="63002904" w:rsidR="009C2C7A" w:rsidRPr="00090F0F" w:rsidRDefault="009C2C7A" w:rsidP="009C2C7A">
            <w:pPr>
              <w:jc w:val="both"/>
              <w:rPr>
                <w:rFonts w:ascii="Times New Roman" w:hAnsi="Times New Roman" w:cs="Times New Roman"/>
                <w:sz w:val="20"/>
                <w:szCs w:val="20"/>
              </w:rPr>
            </w:pPr>
            <w:r w:rsidRPr="00020988">
              <w:rPr>
                <w:rFonts w:ascii="Times New Roman" w:hAnsi="Times New Roman" w:cs="Times New Roman"/>
                <w:sz w:val="20"/>
                <w:szCs w:val="20"/>
                <w:lang w:val="kk-KZ"/>
              </w:rPr>
              <w:t xml:space="preserve"> </w:t>
            </w:r>
            <w:r w:rsidRPr="00BB761B">
              <w:rPr>
                <w:rFonts w:ascii="Times New Roman" w:hAnsi="Times New Roman" w:cs="Times New Roman"/>
                <w:sz w:val="18"/>
                <w:szCs w:val="18"/>
                <w:lang w:val="kk-KZ"/>
              </w:rPr>
              <w:t>Өскемен</w:t>
            </w:r>
            <w:r w:rsidRPr="001479ED">
              <w:rPr>
                <w:rFonts w:ascii="Times New Roman" w:hAnsi="Times New Roman" w:cs="Times New Roman"/>
                <w:sz w:val="18"/>
                <w:szCs w:val="18"/>
                <w:lang w:val="kk-KZ"/>
              </w:rPr>
              <w:t xml:space="preserve"> </w:t>
            </w:r>
            <w:r w:rsidRPr="00BB761B">
              <w:rPr>
                <w:rFonts w:ascii="Times New Roman" w:hAnsi="Times New Roman" w:cs="Times New Roman"/>
                <w:sz w:val="18"/>
                <w:szCs w:val="18"/>
                <w:lang w:val="kk-KZ"/>
              </w:rPr>
              <w:t>қ, Буров</w:t>
            </w:r>
            <w:r w:rsidRPr="001479ED">
              <w:rPr>
                <w:rFonts w:ascii="Times New Roman" w:hAnsi="Times New Roman" w:cs="Times New Roman"/>
                <w:sz w:val="18"/>
                <w:szCs w:val="18"/>
                <w:lang w:val="kk-KZ"/>
              </w:rPr>
              <w:t xml:space="preserve"> </w:t>
            </w:r>
            <w:r w:rsidRPr="00BB761B">
              <w:rPr>
                <w:rFonts w:ascii="Times New Roman" w:hAnsi="Times New Roman" w:cs="Times New Roman"/>
                <w:sz w:val="18"/>
                <w:szCs w:val="18"/>
                <w:lang w:val="kk-KZ"/>
              </w:rPr>
              <w:t xml:space="preserve">к,21/1, </w:t>
            </w:r>
            <w:r>
              <w:rPr>
                <w:rFonts w:ascii="Times New Roman" w:hAnsi="Times New Roman" w:cs="Times New Roman"/>
                <w:sz w:val="18"/>
                <w:szCs w:val="18"/>
                <w:lang w:val="kk-KZ"/>
              </w:rPr>
              <w:t xml:space="preserve">диагностикалық зертхана </w:t>
            </w:r>
          </w:p>
        </w:tc>
      </w:tr>
      <w:tr w:rsidR="009C2C7A" w:rsidRPr="00090F0F" w14:paraId="1D9037F9" w14:textId="77777777" w:rsidTr="0030763F">
        <w:tc>
          <w:tcPr>
            <w:tcW w:w="1951" w:type="dxa"/>
            <w:tcBorders>
              <w:top w:val="nil"/>
              <w:left w:val="single" w:sz="4" w:space="0" w:color="auto"/>
              <w:bottom w:val="single" w:sz="4" w:space="0" w:color="auto"/>
              <w:right w:val="single" w:sz="4" w:space="0" w:color="auto"/>
            </w:tcBorders>
            <w:shd w:val="clear" w:color="auto" w:fill="auto"/>
          </w:tcPr>
          <w:p w14:paraId="5C410D7E" w14:textId="13BBF660" w:rsidR="009C2C7A" w:rsidRPr="00DD25D9" w:rsidRDefault="009C2C7A" w:rsidP="009C2C7A">
            <w:pPr>
              <w:jc w:val="both"/>
              <w:rPr>
                <w:rFonts w:ascii="Times New Roman" w:hAnsi="Times New Roman" w:cs="Times New Roman"/>
                <w:sz w:val="20"/>
                <w:szCs w:val="20"/>
              </w:rPr>
            </w:pPr>
            <w:proofErr w:type="spellStart"/>
            <w:r w:rsidRPr="00DD25D9">
              <w:rPr>
                <w:rFonts w:ascii="Times New Roman" w:hAnsi="Times New Roman" w:cs="Times New Roman"/>
                <w:sz w:val="20"/>
                <w:szCs w:val="20"/>
              </w:rPr>
              <w:t>Адамның</w:t>
            </w:r>
            <w:proofErr w:type="spellEnd"/>
            <w:r w:rsidRPr="00DD25D9">
              <w:rPr>
                <w:rFonts w:ascii="Times New Roman" w:hAnsi="Times New Roman" w:cs="Times New Roman"/>
                <w:sz w:val="20"/>
                <w:szCs w:val="20"/>
              </w:rPr>
              <w:t xml:space="preserve"> </w:t>
            </w:r>
            <w:proofErr w:type="spellStart"/>
            <w:r w:rsidRPr="00DD25D9">
              <w:rPr>
                <w:rFonts w:ascii="Times New Roman" w:hAnsi="Times New Roman" w:cs="Times New Roman"/>
                <w:sz w:val="20"/>
                <w:szCs w:val="20"/>
              </w:rPr>
              <w:t>қан</w:t>
            </w:r>
            <w:proofErr w:type="spellEnd"/>
            <w:r w:rsidRPr="00DD25D9">
              <w:rPr>
                <w:rFonts w:ascii="Times New Roman" w:hAnsi="Times New Roman" w:cs="Times New Roman"/>
                <w:sz w:val="20"/>
                <w:szCs w:val="20"/>
              </w:rPr>
              <w:t xml:space="preserve"> </w:t>
            </w:r>
            <w:proofErr w:type="spellStart"/>
            <w:r w:rsidRPr="00DD25D9">
              <w:rPr>
                <w:rFonts w:ascii="Times New Roman" w:hAnsi="Times New Roman" w:cs="Times New Roman"/>
                <w:sz w:val="20"/>
                <w:szCs w:val="20"/>
              </w:rPr>
              <w:t>сарысуында</w:t>
            </w:r>
            <w:proofErr w:type="spellEnd"/>
            <w:r w:rsidRPr="00DD25D9">
              <w:rPr>
                <w:rFonts w:ascii="Times New Roman" w:hAnsi="Times New Roman" w:cs="Times New Roman"/>
                <w:sz w:val="20"/>
                <w:szCs w:val="20"/>
              </w:rPr>
              <w:t xml:space="preserve"> С </w:t>
            </w:r>
            <w:proofErr w:type="spellStart"/>
            <w:r w:rsidRPr="00DD25D9">
              <w:rPr>
                <w:rFonts w:ascii="Times New Roman" w:hAnsi="Times New Roman" w:cs="Times New Roman"/>
                <w:sz w:val="20"/>
                <w:szCs w:val="20"/>
              </w:rPr>
              <w:t>гепатиті</w:t>
            </w:r>
            <w:proofErr w:type="spellEnd"/>
            <w:r w:rsidRPr="00DD25D9">
              <w:rPr>
                <w:rFonts w:ascii="Times New Roman" w:hAnsi="Times New Roman" w:cs="Times New Roman"/>
                <w:sz w:val="20"/>
                <w:szCs w:val="20"/>
              </w:rPr>
              <w:t xml:space="preserve"> </w:t>
            </w:r>
            <w:proofErr w:type="spellStart"/>
            <w:r w:rsidRPr="00DD25D9">
              <w:rPr>
                <w:rFonts w:ascii="Times New Roman" w:hAnsi="Times New Roman" w:cs="Times New Roman"/>
                <w:sz w:val="20"/>
                <w:szCs w:val="20"/>
              </w:rPr>
              <w:t>вирусына</w:t>
            </w:r>
            <w:proofErr w:type="spellEnd"/>
            <w:r w:rsidRPr="00DD25D9">
              <w:rPr>
                <w:rFonts w:ascii="Times New Roman" w:hAnsi="Times New Roman" w:cs="Times New Roman"/>
                <w:sz w:val="20"/>
                <w:szCs w:val="20"/>
              </w:rPr>
              <w:t xml:space="preserve"> </w:t>
            </w:r>
            <w:proofErr w:type="spellStart"/>
            <w:r w:rsidRPr="00DD25D9">
              <w:rPr>
                <w:rFonts w:ascii="Times New Roman" w:hAnsi="Times New Roman" w:cs="Times New Roman"/>
                <w:sz w:val="20"/>
                <w:szCs w:val="20"/>
              </w:rPr>
              <w:t>антиденелердің</w:t>
            </w:r>
            <w:proofErr w:type="spellEnd"/>
            <w:r w:rsidRPr="00DD25D9">
              <w:rPr>
                <w:rFonts w:ascii="Times New Roman" w:hAnsi="Times New Roman" w:cs="Times New Roman"/>
                <w:sz w:val="20"/>
                <w:szCs w:val="20"/>
              </w:rPr>
              <w:t xml:space="preserve"> </w:t>
            </w:r>
            <w:proofErr w:type="spellStart"/>
            <w:r w:rsidRPr="00DD25D9">
              <w:rPr>
                <w:rFonts w:ascii="Times New Roman" w:hAnsi="Times New Roman" w:cs="Times New Roman"/>
                <w:sz w:val="20"/>
                <w:szCs w:val="20"/>
              </w:rPr>
              <w:t>болуын</w:t>
            </w:r>
            <w:proofErr w:type="spellEnd"/>
            <w:r w:rsidRPr="00DD25D9">
              <w:rPr>
                <w:rFonts w:ascii="Times New Roman" w:hAnsi="Times New Roman" w:cs="Times New Roman"/>
                <w:sz w:val="20"/>
                <w:szCs w:val="20"/>
              </w:rPr>
              <w:t xml:space="preserve"> </w:t>
            </w:r>
            <w:proofErr w:type="spellStart"/>
            <w:r w:rsidRPr="00DD25D9">
              <w:rPr>
                <w:rFonts w:ascii="Times New Roman" w:hAnsi="Times New Roman" w:cs="Times New Roman"/>
                <w:sz w:val="20"/>
                <w:szCs w:val="20"/>
              </w:rPr>
              <w:t>растайтын</w:t>
            </w:r>
            <w:proofErr w:type="spellEnd"/>
            <w:r w:rsidRPr="00DD25D9">
              <w:rPr>
                <w:rFonts w:ascii="Times New Roman" w:hAnsi="Times New Roman" w:cs="Times New Roman"/>
                <w:sz w:val="20"/>
                <w:szCs w:val="20"/>
              </w:rPr>
              <w:t xml:space="preserve"> </w:t>
            </w:r>
            <w:proofErr w:type="spellStart"/>
            <w:r w:rsidRPr="00DD25D9">
              <w:rPr>
                <w:rFonts w:ascii="Times New Roman" w:hAnsi="Times New Roman" w:cs="Times New Roman"/>
                <w:sz w:val="20"/>
                <w:szCs w:val="20"/>
              </w:rPr>
              <w:t>иммуноферменттік</w:t>
            </w:r>
            <w:proofErr w:type="spellEnd"/>
            <w:r w:rsidRPr="00DD25D9">
              <w:rPr>
                <w:rFonts w:ascii="Times New Roman" w:hAnsi="Times New Roman" w:cs="Times New Roman"/>
                <w:sz w:val="20"/>
                <w:szCs w:val="20"/>
              </w:rPr>
              <w:t xml:space="preserve"> тест </w:t>
            </w:r>
            <w:proofErr w:type="spellStart"/>
            <w:r w:rsidRPr="00DD25D9">
              <w:rPr>
                <w:rFonts w:ascii="Times New Roman" w:hAnsi="Times New Roman" w:cs="Times New Roman"/>
                <w:sz w:val="20"/>
                <w:szCs w:val="20"/>
              </w:rPr>
              <w:t>жүйесі</w:t>
            </w:r>
            <w:proofErr w:type="spellEnd"/>
          </w:p>
        </w:tc>
        <w:tc>
          <w:tcPr>
            <w:tcW w:w="4641" w:type="dxa"/>
            <w:tcBorders>
              <w:top w:val="single" w:sz="4" w:space="0" w:color="auto"/>
              <w:left w:val="single" w:sz="4" w:space="0" w:color="auto"/>
              <w:bottom w:val="single" w:sz="4" w:space="0" w:color="auto"/>
              <w:right w:val="single" w:sz="4" w:space="0" w:color="auto"/>
            </w:tcBorders>
          </w:tcPr>
          <w:p w14:paraId="7862F827" w14:textId="77777777" w:rsidR="00DD25D9" w:rsidRPr="00DD25D9" w:rsidRDefault="00DD25D9" w:rsidP="00DD25D9">
            <w:pPr>
              <w:rPr>
                <w:rFonts w:ascii="Times New Roman" w:hAnsi="Times New Roman" w:cs="Times New Roman"/>
                <w:lang w:val="kk-KZ"/>
              </w:rPr>
            </w:pPr>
            <w:r w:rsidRPr="00DD25D9">
              <w:rPr>
                <w:rFonts w:ascii="Times New Roman" w:hAnsi="Times New Roman" w:cs="Times New Roman"/>
                <w:sz w:val="20"/>
                <w:szCs w:val="20"/>
                <w:lang w:val="kk-KZ"/>
              </w:rPr>
              <w:t>Адамның қан сарысуында (плазмасында) және қан өнімдерінде (иммуноглобулиндер, интерферондар, криопреципитат, альбумин) С гепатиті вирусының құрылымдық және құрылымдық емес ақуыздарына G және M кластарының иммуноглобулиндерінің болуын анықтауға және растауға арналған реагенттер кешені. Растау тесті. ELISA жанама, екі сатылы әдіс, Анықтау саны 48 (6х8). Жинақты автоматты ашық типті ELISA анализаторларында пайдалануға болады. Зерттелетін үлгінің көлемі 80 мкл (2х40 мкл) артық емес, пластинадағы антигендердің орналасуы көлденең: A, C, E, G қатарларындағы өзек; B, D, F, H жолдарындағы NS. Басқару элементтері мен үлгілердің көлемдік теңдігі. Үлгілер мен реагенттерді енгізуді спектрофотометриялық бақылау мүмкіндігі</w:t>
            </w:r>
            <w:r w:rsidR="009C2C7A" w:rsidRPr="00DD25D9">
              <w:rPr>
                <w:rFonts w:ascii="Times New Roman" w:hAnsi="Times New Roman" w:cs="Times New Roman"/>
                <w:sz w:val="20"/>
                <w:szCs w:val="20"/>
                <w:lang w:val="kk-KZ"/>
              </w:rPr>
              <w:t xml:space="preserve">. </w:t>
            </w:r>
            <w:r w:rsidRPr="00DD25D9">
              <w:rPr>
                <w:rFonts w:ascii="Times New Roman" w:hAnsi="Times New Roman" w:cs="Times New Roman"/>
                <w:lang w:val="kk-KZ"/>
              </w:rPr>
              <w:t>18-25ºС хромогенмен ферментативті реакция жүргізу шарттарын стандарттау. Талдаудың ең аз ұзақтығы 1 сағат 30 минуттан аспайды. ELISA хаттамаларының саны кемінде 2. Оң көрсеткішті есептеу берілген. Жинақтың жарамдылық мерзімі - 24 ай. Қол жетімділігі: планшетті пломбалауға арналған пленка, планшетке арналған ілгек қапшығы, стандартталған арнайы емес компоненттер FSB-T, тоқтату реактиві, тіркеу куәлігі. Кем дегенде 10 күн бойы 25ºС дейінгі температурада тасымалдау мүмкіндігі.</w:t>
            </w:r>
          </w:p>
          <w:p w14:paraId="07D6DCBE" w14:textId="77777777" w:rsidR="00DD25D9" w:rsidRPr="00DD25D9" w:rsidRDefault="00DD25D9" w:rsidP="00DD25D9">
            <w:pPr>
              <w:rPr>
                <w:rFonts w:ascii="Times New Roman" w:hAnsi="Times New Roman" w:cs="Times New Roman"/>
                <w:b/>
                <w:bCs/>
                <w:sz w:val="20"/>
                <w:szCs w:val="20"/>
                <w:lang w:val="ru-KZ"/>
              </w:rPr>
            </w:pPr>
            <w:r w:rsidRPr="00DD25D9">
              <w:rPr>
                <w:rFonts w:ascii="Times New Roman" w:hAnsi="Times New Roman" w:cs="Times New Roman"/>
                <w:b/>
                <w:bCs/>
                <w:sz w:val="20"/>
                <w:szCs w:val="20"/>
                <w:lang w:val="kk-KZ"/>
              </w:rPr>
              <w:t>Тіркеу куәлігінің және қауіпсіздік және сапа сертификатының болуы.</w:t>
            </w:r>
          </w:p>
          <w:p w14:paraId="53EB7EC6" w14:textId="58DF2024" w:rsidR="009C2C7A" w:rsidRPr="00DD25D9" w:rsidRDefault="009C2C7A" w:rsidP="009C2C7A">
            <w:pPr>
              <w:jc w:val="both"/>
              <w:rPr>
                <w:rFonts w:ascii="Times New Roman" w:hAnsi="Times New Roman" w:cs="Times New Roman"/>
                <w:sz w:val="20"/>
                <w:szCs w:val="20"/>
                <w:lang w:val="ru-KZ"/>
              </w:rPr>
            </w:pPr>
          </w:p>
        </w:tc>
        <w:tc>
          <w:tcPr>
            <w:tcW w:w="1330" w:type="dxa"/>
            <w:tcBorders>
              <w:top w:val="single" w:sz="4" w:space="0" w:color="auto"/>
              <w:left w:val="single" w:sz="4" w:space="0" w:color="auto"/>
              <w:bottom w:val="single" w:sz="4" w:space="0" w:color="auto"/>
              <w:right w:val="single" w:sz="4" w:space="0" w:color="auto"/>
            </w:tcBorders>
          </w:tcPr>
          <w:p w14:paraId="0C6B66E5" w14:textId="42C42815" w:rsidR="009C2C7A" w:rsidRPr="00020988" w:rsidRDefault="009C2C7A" w:rsidP="009C2C7A">
            <w:pPr>
              <w:jc w:val="both"/>
              <w:rPr>
                <w:rFonts w:ascii="Times New Roman" w:hAnsi="Times New Roman" w:cs="Times New Roman"/>
                <w:sz w:val="20"/>
                <w:szCs w:val="20"/>
                <w:lang w:val="kk-KZ"/>
              </w:rPr>
            </w:pPr>
            <w:r w:rsidRPr="009C2C7A">
              <w:rPr>
                <w:rFonts w:ascii="Times New Roman" w:hAnsi="Times New Roman" w:cs="Times New Roman"/>
                <w:sz w:val="20"/>
                <w:szCs w:val="20"/>
                <w:lang w:val="kk-KZ"/>
              </w:rPr>
              <w:t xml:space="preserve"> </w:t>
            </w:r>
            <w:r w:rsidRPr="00BB761B">
              <w:rPr>
                <w:rFonts w:ascii="Times New Roman" w:hAnsi="Times New Roman" w:cs="Times New Roman"/>
                <w:sz w:val="18"/>
                <w:szCs w:val="18"/>
                <w:lang w:val="kk-KZ"/>
              </w:rPr>
              <w:t xml:space="preserve">берілген өтінімнен кейін </w:t>
            </w:r>
            <w:r>
              <w:rPr>
                <w:rFonts w:ascii="Times New Roman" w:hAnsi="Times New Roman" w:cs="Times New Roman"/>
                <w:sz w:val="18"/>
                <w:szCs w:val="18"/>
                <w:lang w:val="kk-KZ"/>
              </w:rPr>
              <w:t>15</w:t>
            </w:r>
            <w:r w:rsidRPr="00BB761B">
              <w:rPr>
                <w:rFonts w:ascii="Times New Roman" w:hAnsi="Times New Roman" w:cs="Times New Roman"/>
                <w:sz w:val="18"/>
                <w:szCs w:val="18"/>
                <w:lang w:val="kk-KZ"/>
              </w:rPr>
              <w:t xml:space="preserve"> күнтізбелік күн ішінде</w:t>
            </w:r>
          </w:p>
        </w:tc>
        <w:tc>
          <w:tcPr>
            <w:tcW w:w="1649" w:type="dxa"/>
            <w:tcBorders>
              <w:top w:val="single" w:sz="4" w:space="0" w:color="auto"/>
              <w:left w:val="single" w:sz="4" w:space="0" w:color="auto"/>
              <w:bottom w:val="single" w:sz="4" w:space="0" w:color="auto"/>
              <w:right w:val="single" w:sz="4" w:space="0" w:color="auto"/>
            </w:tcBorders>
          </w:tcPr>
          <w:p w14:paraId="0F57276D" w14:textId="645123E7" w:rsidR="009C2C7A" w:rsidRPr="00090F0F" w:rsidRDefault="009C2C7A" w:rsidP="009C2C7A">
            <w:pPr>
              <w:jc w:val="both"/>
              <w:rPr>
                <w:rFonts w:ascii="Times New Roman" w:hAnsi="Times New Roman" w:cs="Times New Roman"/>
                <w:sz w:val="20"/>
                <w:szCs w:val="20"/>
              </w:rPr>
            </w:pPr>
            <w:r w:rsidRPr="00020988">
              <w:rPr>
                <w:rFonts w:ascii="Times New Roman" w:hAnsi="Times New Roman" w:cs="Times New Roman"/>
                <w:sz w:val="20"/>
                <w:szCs w:val="20"/>
                <w:lang w:val="kk-KZ"/>
              </w:rPr>
              <w:t xml:space="preserve"> </w:t>
            </w:r>
            <w:r w:rsidRPr="00BB761B">
              <w:rPr>
                <w:rFonts w:ascii="Times New Roman" w:hAnsi="Times New Roman" w:cs="Times New Roman"/>
                <w:sz w:val="18"/>
                <w:szCs w:val="18"/>
                <w:lang w:val="kk-KZ"/>
              </w:rPr>
              <w:t>Өскемен</w:t>
            </w:r>
            <w:r w:rsidRPr="001479ED">
              <w:rPr>
                <w:rFonts w:ascii="Times New Roman" w:hAnsi="Times New Roman" w:cs="Times New Roman"/>
                <w:sz w:val="18"/>
                <w:szCs w:val="18"/>
                <w:lang w:val="kk-KZ"/>
              </w:rPr>
              <w:t xml:space="preserve"> </w:t>
            </w:r>
            <w:r w:rsidRPr="00BB761B">
              <w:rPr>
                <w:rFonts w:ascii="Times New Roman" w:hAnsi="Times New Roman" w:cs="Times New Roman"/>
                <w:sz w:val="18"/>
                <w:szCs w:val="18"/>
                <w:lang w:val="kk-KZ"/>
              </w:rPr>
              <w:t>қ, Буров</w:t>
            </w:r>
            <w:r w:rsidRPr="001479ED">
              <w:rPr>
                <w:rFonts w:ascii="Times New Roman" w:hAnsi="Times New Roman" w:cs="Times New Roman"/>
                <w:sz w:val="18"/>
                <w:szCs w:val="18"/>
                <w:lang w:val="kk-KZ"/>
              </w:rPr>
              <w:t xml:space="preserve"> </w:t>
            </w:r>
            <w:r w:rsidRPr="00BB761B">
              <w:rPr>
                <w:rFonts w:ascii="Times New Roman" w:hAnsi="Times New Roman" w:cs="Times New Roman"/>
                <w:sz w:val="18"/>
                <w:szCs w:val="18"/>
                <w:lang w:val="kk-KZ"/>
              </w:rPr>
              <w:t xml:space="preserve">к,21/1, </w:t>
            </w:r>
            <w:r>
              <w:rPr>
                <w:rFonts w:ascii="Times New Roman" w:hAnsi="Times New Roman" w:cs="Times New Roman"/>
                <w:sz w:val="18"/>
                <w:szCs w:val="18"/>
                <w:lang w:val="kk-KZ"/>
              </w:rPr>
              <w:t xml:space="preserve">диагностикалық зертхана </w:t>
            </w:r>
          </w:p>
        </w:tc>
      </w:tr>
      <w:tr w:rsidR="00761C21" w:rsidRPr="00090F0F" w14:paraId="0EC9B5BC" w14:textId="77777777" w:rsidTr="0030763F">
        <w:tc>
          <w:tcPr>
            <w:tcW w:w="1951" w:type="dxa"/>
            <w:tcBorders>
              <w:top w:val="nil"/>
              <w:left w:val="single" w:sz="4" w:space="0" w:color="auto"/>
              <w:bottom w:val="single" w:sz="4" w:space="0" w:color="auto"/>
              <w:right w:val="single" w:sz="4" w:space="0" w:color="auto"/>
            </w:tcBorders>
            <w:shd w:val="clear" w:color="auto" w:fill="auto"/>
            <w:vAlign w:val="bottom"/>
          </w:tcPr>
          <w:p w14:paraId="40C007D9" w14:textId="49C2EBB3" w:rsidR="00761C21" w:rsidRPr="00DD25D9" w:rsidRDefault="00761C21" w:rsidP="00761C21">
            <w:pPr>
              <w:jc w:val="both"/>
              <w:rPr>
                <w:rFonts w:ascii="Times New Roman" w:hAnsi="Times New Roman" w:cs="Times New Roman"/>
                <w:sz w:val="20"/>
                <w:szCs w:val="20"/>
              </w:rPr>
            </w:pPr>
            <w:proofErr w:type="spellStart"/>
            <w:r w:rsidRPr="00DD25D9">
              <w:rPr>
                <w:rFonts w:ascii="Times New Roman" w:hAnsi="Times New Roman" w:cs="Times New Roman"/>
                <w:b/>
                <w:bCs/>
                <w:sz w:val="16"/>
                <w:szCs w:val="16"/>
              </w:rPr>
              <w:t>Мерезге</w:t>
            </w:r>
            <w:proofErr w:type="spellEnd"/>
            <w:r w:rsidRPr="00DD25D9">
              <w:rPr>
                <w:rFonts w:ascii="Times New Roman" w:hAnsi="Times New Roman" w:cs="Times New Roman"/>
                <w:b/>
                <w:bCs/>
                <w:sz w:val="16"/>
                <w:szCs w:val="16"/>
              </w:rPr>
              <w:t xml:space="preserve"> </w:t>
            </w:r>
            <w:proofErr w:type="spellStart"/>
            <w:r w:rsidRPr="00DD25D9">
              <w:rPr>
                <w:rFonts w:ascii="Times New Roman" w:hAnsi="Times New Roman" w:cs="Times New Roman"/>
                <w:b/>
                <w:bCs/>
                <w:sz w:val="16"/>
                <w:szCs w:val="16"/>
              </w:rPr>
              <w:t>арналған</w:t>
            </w:r>
            <w:proofErr w:type="spellEnd"/>
            <w:r w:rsidRPr="00DD25D9">
              <w:rPr>
                <w:rFonts w:ascii="Times New Roman" w:hAnsi="Times New Roman" w:cs="Times New Roman"/>
                <w:b/>
                <w:bCs/>
                <w:sz w:val="16"/>
                <w:szCs w:val="16"/>
              </w:rPr>
              <w:t xml:space="preserve"> </w:t>
            </w:r>
            <w:proofErr w:type="spellStart"/>
            <w:r w:rsidRPr="00DD25D9">
              <w:rPr>
                <w:rFonts w:ascii="Times New Roman" w:hAnsi="Times New Roman" w:cs="Times New Roman"/>
                <w:b/>
                <w:bCs/>
                <w:sz w:val="16"/>
                <w:szCs w:val="16"/>
              </w:rPr>
              <w:t>сынақтар</w:t>
            </w:r>
            <w:proofErr w:type="spellEnd"/>
          </w:p>
        </w:tc>
        <w:tc>
          <w:tcPr>
            <w:tcW w:w="4641" w:type="dxa"/>
            <w:tcBorders>
              <w:top w:val="single" w:sz="4" w:space="0" w:color="auto"/>
              <w:left w:val="single" w:sz="4" w:space="0" w:color="auto"/>
              <w:bottom w:val="single" w:sz="4" w:space="0" w:color="auto"/>
              <w:right w:val="single" w:sz="4" w:space="0" w:color="auto"/>
            </w:tcBorders>
          </w:tcPr>
          <w:p w14:paraId="21F9F91C" w14:textId="77777777" w:rsidR="00761C21" w:rsidRPr="00090F0F" w:rsidRDefault="00761C21" w:rsidP="00761C21">
            <w:pPr>
              <w:jc w:val="both"/>
              <w:rPr>
                <w:rFonts w:ascii="Times New Roman" w:hAnsi="Times New Roman" w:cs="Times New Roman"/>
                <w:sz w:val="20"/>
                <w:szCs w:val="20"/>
              </w:rPr>
            </w:pPr>
          </w:p>
        </w:tc>
        <w:tc>
          <w:tcPr>
            <w:tcW w:w="1330" w:type="dxa"/>
            <w:tcBorders>
              <w:top w:val="single" w:sz="4" w:space="0" w:color="auto"/>
              <w:left w:val="single" w:sz="4" w:space="0" w:color="auto"/>
              <w:bottom w:val="single" w:sz="4" w:space="0" w:color="auto"/>
              <w:right w:val="single" w:sz="4" w:space="0" w:color="auto"/>
            </w:tcBorders>
          </w:tcPr>
          <w:p w14:paraId="0DD66285" w14:textId="77777777" w:rsidR="00761C21" w:rsidRPr="00090F0F" w:rsidRDefault="00761C21" w:rsidP="00761C21">
            <w:pPr>
              <w:jc w:val="both"/>
              <w:rPr>
                <w:rFonts w:ascii="Times New Roman" w:hAnsi="Times New Roman" w:cs="Times New Roman"/>
                <w:sz w:val="20"/>
                <w:szCs w:val="20"/>
              </w:rPr>
            </w:pPr>
          </w:p>
        </w:tc>
        <w:tc>
          <w:tcPr>
            <w:tcW w:w="1649" w:type="dxa"/>
            <w:tcBorders>
              <w:top w:val="single" w:sz="4" w:space="0" w:color="auto"/>
              <w:left w:val="single" w:sz="4" w:space="0" w:color="auto"/>
              <w:bottom w:val="single" w:sz="4" w:space="0" w:color="auto"/>
              <w:right w:val="single" w:sz="4" w:space="0" w:color="auto"/>
            </w:tcBorders>
          </w:tcPr>
          <w:p w14:paraId="748E3665" w14:textId="77777777" w:rsidR="00761C21" w:rsidRPr="00090F0F" w:rsidRDefault="00761C21" w:rsidP="00761C21">
            <w:pPr>
              <w:jc w:val="both"/>
              <w:rPr>
                <w:rFonts w:ascii="Times New Roman" w:hAnsi="Times New Roman" w:cs="Times New Roman"/>
                <w:sz w:val="20"/>
                <w:szCs w:val="20"/>
              </w:rPr>
            </w:pPr>
          </w:p>
        </w:tc>
      </w:tr>
      <w:tr w:rsidR="009C2C7A" w:rsidRPr="00090F0F" w14:paraId="76B5CA34" w14:textId="77777777" w:rsidTr="0030763F">
        <w:tc>
          <w:tcPr>
            <w:tcW w:w="1951" w:type="dxa"/>
            <w:tcBorders>
              <w:top w:val="nil"/>
              <w:left w:val="single" w:sz="4" w:space="0" w:color="auto"/>
              <w:bottom w:val="single" w:sz="4" w:space="0" w:color="auto"/>
              <w:right w:val="single" w:sz="4" w:space="0" w:color="auto"/>
            </w:tcBorders>
            <w:shd w:val="clear" w:color="auto" w:fill="auto"/>
          </w:tcPr>
          <w:p w14:paraId="6B4D9648" w14:textId="01E87DFD" w:rsidR="009C2C7A" w:rsidRPr="00DD25D9" w:rsidRDefault="009C2C7A" w:rsidP="009C2C7A">
            <w:pPr>
              <w:jc w:val="both"/>
              <w:rPr>
                <w:rFonts w:ascii="Times New Roman" w:hAnsi="Times New Roman" w:cs="Times New Roman"/>
                <w:sz w:val="20"/>
                <w:szCs w:val="20"/>
              </w:rPr>
            </w:pPr>
            <w:r w:rsidRPr="00DD25D9">
              <w:rPr>
                <w:rFonts w:ascii="Times New Roman" w:hAnsi="Times New Roman" w:cs="Times New Roman"/>
                <w:sz w:val="20"/>
                <w:szCs w:val="20"/>
              </w:rPr>
              <w:t xml:space="preserve">Адам </w:t>
            </w:r>
            <w:proofErr w:type="spellStart"/>
            <w:r w:rsidRPr="00DD25D9">
              <w:rPr>
                <w:rFonts w:ascii="Times New Roman" w:hAnsi="Times New Roman" w:cs="Times New Roman"/>
                <w:sz w:val="20"/>
                <w:szCs w:val="20"/>
              </w:rPr>
              <w:t>сарысуындағы</w:t>
            </w:r>
            <w:proofErr w:type="spellEnd"/>
            <w:r w:rsidRPr="00DD25D9">
              <w:rPr>
                <w:rFonts w:ascii="Times New Roman" w:hAnsi="Times New Roman" w:cs="Times New Roman"/>
                <w:sz w:val="20"/>
                <w:szCs w:val="20"/>
              </w:rPr>
              <w:t xml:space="preserve"> </w:t>
            </w:r>
            <w:proofErr w:type="spellStart"/>
            <w:r w:rsidRPr="00DD25D9">
              <w:rPr>
                <w:rFonts w:ascii="Times New Roman" w:hAnsi="Times New Roman" w:cs="Times New Roman"/>
                <w:sz w:val="20"/>
                <w:szCs w:val="20"/>
              </w:rPr>
              <w:t>мерез</w:t>
            </w:r>
            <w:proofErr w:type="spellEnd"/>
            <w:r w:rsidRPr="00DD25D9">
              <w:rPr>
                <w:rFonts w:ascii="Times New Roman" w:hAnsi="Times New Roman" w:cs="Times New Roman"/>
                <w:sz w:val="20"/>
                <w:szCs w:val="20"/>
              </w:rPr>
              <w:t xml:space="preserve"> </w:t>
            </w:r>
            <w:proofErr w:type="spellStart"/>
            <w:r w:rsidRPr="00DD25D9">
              <w:rPr>
                <w:rFonts w:ascii="Times New Roman" w:hAnsi="Times New Roman" w:cs="Times New Roman"/>
                <w:sz w:val="20"/>
                <w:szCs w:val="20"/>
              </w:rPr>
              <w:t>қоздырғышына</w:t>
            </w:r>
            <w:proofErr w:type="spellEnd"/>
            <w:r w:rsidRPr="00DD25D9">
              <w:rPr>
                <w:rFonts w:ascii="Times New Roman" w:hAnsi="Times New Roman" w:cs="Times New Roman"/>
                <w:sz w:val="20"/>
                <w:szCs w:val="20"/>
              </w:rPr>
              <w:t xml:space="preserve"> </w:t>
            </w:r>
            <w:proofErr w:type="spellStart"/>
            <w:r w:rsidRPr="00DD25D9">
              <w:rPr>
                <w:rFonts w:ascii="Times New Roman" w:hAnsi="Times New Roman" w:cs="Times New Roman"/>
                <w:sz w:val="20"/>
                <w:szCs w:val="20"/>
              </w:rPr>
              <w:t>жалпы</w:t>
            </w:r>
            <w:proofErr w:type="spellEnd"/>
            <w:r w:rsidRPr="00DD25D9">
              <w:rPr>
                <w:rFonts w:ascii="Times New Roman" w:hAnsi="Times New Roman" w:cs="Times New Roman"/>
                <w:sz w:val="20"/>
                <w:szCs w:val="20"/>
              </w:rPr>
              <w:t xml:space="preserve"> </w:t>
            </w:r>
            <w:proofErr w:type="spellStart"/>
            <w:r w:rsidRPr="00DD25D9">
              <w:rPr>
                <w:rFonts w:ascii="Times New Roman" w:hAnsi="Times New Roman" w:cs="Times New Roman"/>
                <w:sz w:val="20"/>
                <w:szCs w:val="20"/>
              </w:rPr>
              <w:t>антиденелерді</w:t>
            </w:r>
            <w:proofErr w:type="spellEnd"/>
            <w:r w:rsidRPr="00DD25D9">
              <w:rPr>
                <w:rFonts w:ascii="Times New Roman" w:hAnsi="Times New Roman" w:cs="Times New Roman"/>
                <w:sz w:val="20"/>
                <w:szCs w:val="20"/>
              </w:rPr>
              <w:t xml:space="preserve"> </w:t>
            </w:r>
            <w:proofErr w:type="spellStart"/>
            <w:r w:rsidRPr="00DD25D9">
              <w:rPr>
                <w:rFonts w:ascii="Times New Roman" w:hAnsi="Times New Roman" w:cs="Times New Roman"/>
                <w:sz w:val="20"/>
                <w:szCs w:val="20"/>
              </w:rPr>
              <w:t>анықтауға</w:t>
            </w:r>
            <w:proofErr w:type="spellEnd"/>
            <w:r w:rsidRPr="00DD25D9">
              <w:rPr>
                <w:rFonts w:ascii="Times New Roman" w:hAnsi="Times New Roman" w:cs="Times New Roman"/>
                <w:sz w:val="20"/>
                <w:szCs w:val="20"/>
              </w:rPr>
              <w:t xml:space="preserve"> </w:t>
            </w:r>
            <w:proofErr w:type="spellStart"/>
            <w:r w:rsidRPr="00DD25D9">
              <w:rPr>
                <w:rFonts w:ascii="Times New Roman" w:hAnsi="Times New Roman" w:cs="Times New Roman"/>
                <w:sz w:val="20"/>
                <w:szCs w:val="20"/>
              </w:rPr>
              <w:t>арналған</w:t>
            </w:r>
            <w:proofErr w:type="spellEnd"/>
            <w:r w:rsidRPr="00DD25D9">
              <w:rPr>
                <w:rFonts w:ascii="Times New Roman" w:hAnsi="Times New Roman" w:cs="Times New Roman"/>
                <w:sz w:val="20"/>
                <w:szCs w:val="20"/>
              </w:rPr>
              <w:t xml:space="preserve"> </w:t>
            </w:r>
            <w:proofErr w:type="spellStart"/>
            <w:r w:rsidRPr="00DD25D9">
              <w:rPr>
                <w:rFonts w:ascii="Times New Roman" w:hAnsi="Times New Roman" w:cs="Times New Roman"/>
                <w:sz w:val="20"/>
                <w:szCs w:val="20"/>
              </w:rPr>
              <w:t>иммуноферменттік</w:t>
            </w:r>
            <w:proofErr w:type="spellEnd"/>
            <w:r w:rsidRPr="00DD25D9">
              <w:rPr>
                <w:rFonts w:ascii="Times New Roman" w:hAnsi="Times New Roman" w:cs="Times New Roman"/>
                <w:sz w:val="20"/>
                <w:szCs w:val="20"/>
              </w:rPr>
              <w:t xml:space="preserve"> тест </w:t>
            </w:r>
            <w:proofErr w:type="spellStart"/>
            <w:r w:rsidRPr="00DD25D9">
              <w:rPr>
                <w:rFonts w:ascii="Times New Roman" w:hAnsi="Times New Roman" w:cs="Times New Roman"/>
                <w:sz w:val="20"/>
                <w:szCs w:val="20"/>
              </w:rPr>
              <w:t>жүйесі</w:t>
            </w:r>
            <w:proofErr w:type="spellEnd"/>
          </w:p>
        </w:tc>
        <w:tc>
          <w:tcPr>
            <w:tcW w:w="4641" w:type="dxa"/>
            <w:tcBorders>
              <w:top w:val="single" w:sz="4" w:space="0" w:color="auto"/>
              <w:left w:val="single" w:sz="4" w:space="0" w:color="auto"/>
              <w:bottom w:val="single" w:sz="4" w:space="0" w:color="auto"/>
              <w:right w:val="single" w:sz="4" w:space="0" w:color="auto"/>
            </w:tcBorders>
          </w:tcPr>
          <w:p w14:paraId="21FADCA5" w14:textId="77777777" w:rsidR="00DD25D9" w:rsidRPr="00DD25D9" w:rsidRDefault="00DD25D9" w:rsidP="00DD25D9">
            <w:pPr>
              <w:suppressAutoHyphens/>
              <w:jc w:val="both"/>
              <w:rPr>
                <w:rFonts w:ascii="Times New Roman" w:eastAsia="Calibri" w:hAnsi="Times New Roman" w:cs="Times New Roman"/>
                <w:sz w:val="20"/>
                <w:szCs w:val="20"/>
                <w:lang w:val="kk-KZ" w:eastAsia="zh-CN"/>
              </w:rPr>
            </w:pPr>
            <w:r w:rsidRPr="00DD25D9">
              <w:rPr>
                <w:rFonts w:ascii="Times New Roman" w:eastAsia="Calibri" w:hAnsi="Times New Roman" w:cs="Times New Roman"/>
                <w:sz w:val="20"/>
                <w:szCs w:val="20"/>
                <w:lang w:val="kk-KZ" w:eastAsia="zh-CN"/>
              </w:rPr>
              <w:t>«RecombiBest антипаллидумға қарсы жалпы антиденелер» (2-жиын) Реагенттер жинағы адамның қан сарысуындағы (плазмасындағы) және жұлын-ми сұйықтығындағы бозғылт Treponema-ға жалпы антиденелерді ферментпен байланысты иммуносорбентпен анықтауға арналған. ИФТ-ның «сэндвич» нұсқасы, бір қадам. Адамның қан сарысуында (плазмасында) және жұлын сұйықтығында мерез қоздырғышына IgM, IgG, IgA анықтау. Жинақтың 2 жинағы басқару элементтерін қоса алғанда (әр қондырғыда 3 ұңғыма) 96 (12х8) сынақтарды орындауға арналған. Жиынтықты бөлшектік пайдалану қарастырылған: 12 тәуелсіз параметр мүмкін.</w:t>
            </w:r>
          </w:p>
          <w:p w14:paraId="2FEF6628" w14:textId="77777777" w:rsidR="00DD25D9" w:rsidRPr="00DD25D9" w:rsidRDefault="00DD25D9" w:rsidP="00DD25D9">
            <w:pPr>
              <w:suppressAutoHyphens/>
              <w:jc w:val="both"/>
              <w:rPr>
                <w:rFonts w:ascii="Times New Roman" w:eastAsia="Calibri" w:hAnsi="Times New Roman" w:cs="Times New Roman"/>
                <w:sz w:val="20"/>
                <w:szCs w:val="20"/>
                <w:lang w:val="kk-KZ" w:eastAsia="zh-CN"/>
              </w:rPr>
            </w:pPr>
            <w:r w:rsidRPr="00DD25D9">
              <w:rPr>
                <w:rFonts w:ascii="Times New Roman" w:eastAsia="Calibri" w:hAnsi="Times New Roman" w:cs="Times New Roman"/>
                <w:sz w:val="20"/>
                <w:szCs w:val="20"/>
                <w:lang w:val="kk-KZ" w:eastAsia="zh-CN"/>
              </w:rPr>
              <w:t>Сынақ үлгісінің көлемі 10 мкл аспайды. Бақылау элементтері мен үлгілердің көлемдік теңдігі.</w:t>
            </w:r>
          </w:p>
          <w:p w14:paraId="0E2ED990" w14:textId="77777777" w:rsidR="00DD25D9" w:rsidRPr="00DD25D9" w:rsidRDefault="00DD25D9" w:rsidP="00DD25D9">
            <w:pPr>
              <w:suppressAutoHyphens/>
              <w:jc w:val="both"/>
              <w:rPr>
                <w:rFonts w:ascii="Times New Roman" w:eastAsia="Calibri" w:hAnsi="Times New Roman" w:cs="Times New Roman"/>
                <w:sz w:val="20"/>
                <w:szCs w:val="20"/>
                <w:lang w:val="ru-KZ" w:eastAsia="zh-CN"/>
              </w:rPr>
            </w:pPr>
            <w:r w:rsidRPr="00DD25D9">
              <w:rPr>
                <w:rFonts w:ascii="Times New Roman" w:eastAsia="Calibri" w:hAnsi="Times New Roman" w:cs="Times New Roman"/>
                <w:sz w:val="20"/>
                <w:szCs w:val="20"/>
                <w:lang w:val="kk-KZ" w:eastAsia="zh-CN"/>
              </w:rPr>
              <w:t>Үлгілерді құрғақ табақшаға қосу.</w:t>
            </w:r>
          </w:p>
          <w:p w14:paraId="00C1E464" w14:textId="77777777" w:rsidR="00DD25D9" w:rsidRPr="00DD25D9" w:rsidRDefault="00DD25D9" w:rsidP="00DD25D9">
            <w:pPr>
              <w:widowControl w:val="0"/>
              <w:autoSpaceDE w:val="0"/>
              <w:autoSpaceDN w:val="0"/>
              <w:adjustRightInd w:val="0"/>
              <w:ind w:firstLine="454"/>
              <w:jc w:val="both"/>
              <w:textAlignment w:val="center"/>
              <w:rPr>
                <w:rFonts w:ascii="Times New Roman" w:hAnsi="Times New Roman" w:cs="Times New Roman"/>
                <w:bCs/>
                <w:color w:val="000000"/>
                <w:spacing w:val="-4"/>
                <w:sz w:val="20"/>
                <w:szCs w:val="20"/>
                <w:lang w:val="kk-KZ"/>
              </w:rPr>
            </w:pPr>
            <w:r w:rsidRPr="00DD25D9">
              <w:rPr>
                <w:rFonts w:ascii="Times New Roman" w:hAnsi="Times New Roman" w:cs="Times New Roman"/>
                <w:bCs/>
                <w:color w:val="000000"/>
                <w:spacing w:val="-4"/>
                <w:sz w:val="20"/>
                <w:szCs w:val="20"/>
                <w:lang w:val="kk-KZ"/>
              </w:rPr>
              <w:t>Мазмұнды орнату:</w:t>
            </w:r>
          </w:p>
          <w:p w14:paraId="296376EB" w14:textId="77777777" w:rsidR="00DD25D9" w:rsidRPr="00DD25D9" w:rsidRDefault="00DD25D9" w:rsidP="00DD25D9">
            <w:pPr>
              <w:widowControl w:val="0"/>
              <w:autoSpaceDE w:val="0"/>
              <w:autoSpaceDN w:val="0"/>
              <w:adjustRightInd w:val="0"/>
              <w:ind w:firstLine="454"/>
              <w:jc w:val="both"/>
              <w:textAlignment w:val="center"/>
              <w:rPr>
                <w:rFonts w:ascii="Times New Roman" w:hAnsi="Times New Roman" w:cs="Times New Roman"/>
                <w:bCs/>
                <w:color w:val="000000"/>
                <w:spacing w:val="-4"/>
                <w:sz w:val="20"/>
                <w:szCs w:val="20"/>
                <w:lang w:val="kk-KZ"/>
              </w:rPr>
            </w:pPr>
            <w:r w:rsidRPr="00DD25D9">
              <w:rPr>
                <w:rFonts w:ascii="Times New Roman" w:hAnsi="Times New Roman" w:cs="Times New Roman"/>
                <w:bCs/>
                <w:color w:val="000000"/>
                <w:spacing w:val="-4"/>
                <w:sz w:val="20"/>
                <w:szCs w:val="20"/>
                <w:lang w:val="kk-KZ"/>
              </w:rPr>
              <w:t>- иммобилизацияланған рекомбинантты Treponema бозғылт антигендері бар таблетка, қолдануға дайын - 1 дана. ;</w:t>
            </w:r>
          </w:p>
          <w:p w14:paraId="67D5DDC0" w14:textId="77777777" w:rsidR="00DD25D9" w:rsidRPr="00DD25D9" w:rsidRDefault="00DD25D9" w:rsidP="00DD25D9">
            <w:pPr>
              <w:widowControl w:val="0"/>
              <w:autoSpaceDE w:val="0"/>
              <w:autoSpaceDN w:val="0"/>
              <w:adjustRightInd w:val="0"/>
              <w:ind w:firstLine="454"/>
              <w:jc w:val="both"/>
              <w:textAlignment w:val="center"/>
              <w:rPr>
                <w:rFonts w:ascii="Times New Roman" w:hAnsi="Times New Roman" w:cs="Times New Roman"/>
                <w:bCs/>
                <w:color w:val="000000"/>
                <w:spacing w:val="-4"/>
                <w:sz w:val="20"/>
                <w:szCs w:val="20"/>
                <w:lang w:val="kk-KZ"/>
              </w:rPr>
            </w:pPr>
            <w:r w:rsidRPr="00DD25D9">
              <w:rPr>
                <w:rFonts w:ascii="Times New Roman" w:hAnsi="Times New Roman" w:cs="Times New Roman"/>
                <w:bCs/>
                <w:color w:val="000000"/>
                <w:spacing w:val="-4"/>
                <w:sz w:val="20"/>
                <w:szCs w:val="20"/>
                <w:lang w:val="kk-KZ"/>
              </w:rPr>
              <w:t xml:space="preserve">- инактивтендірілген адам қан сарысуына негізделген оң бақылау үлгісі (K+) pallidum </w:t>
            </w:r>
            <w:r w:rsidRPr="00DD25D9">
              <w:rPr>
                <w:rFonts w:ascii="Times New Roman" w:hAnsi="Times New Roman" w:cs="Times New Roman"/>
                <w:bCs/>
                <w:color w:val="000000"/>
                <w:spacing w:val="-4"/>
                <w:sz w:val="20"/>
                <w:szCs w:val="20"/>
                <w:lang w:val="kk-KZ"/>
              </w:rPr>
              <w:lastRenderedPageBreak/>
              <w:t>Treponema антиденелері бар, қолдануға дайын - 1 құты (0,5 мл);</w:t>
            </w:r>
          </w:p>
          <w:p w14:paraId="12A905ED" w14:textId="77777777" w:rsidR="00DD25D9" w:rsidRPr="00DD25D9" w:rsidRDefault="00DD25D9" w:rsidP="00DD25D9">
            <w:pPr>
              <w:widowControl w:val="0"/>
              <w:autoSpaceDE w:val="0"/>
              <w:autoSpaceDN w:val="0"/>
              <w:adjustRightInd w:val="0"/>
              <w:ind w:firstLine="454"/>
              <w:jc w:val="both"/>
              <w:textAlignment w:val="center"/>
              <w:rPr>
                <w:rFonts w:ascii="Times New Roman" w:hAnsi="Times New Roman" w:cs="Times New Roman"/>
                <w:bCs/>
                <w:color w:val="000000"/>
                <w:spacing w:val="-4"/>
                <w:sz w:val="20"/>
                <w:szCs w:val="20"/>
                <w:lang w:val="kk-KZ"/>
              </w:rPr>
            </w:pPr>
            <w:r w:rsidRPr="00DD25D9">
              <w:rPr>
                <w:rFonts w:ascii="Times New Roman" w:hAnsi="Times New Roman" w:cs="Times New Roman"/>
                <w:bCs/>
                <w:color w:val="000000"/>
                <w:spacing w:val="-4"/>
                <w:sz w:val="20"/>
                <w:szCs w:val="20"/>
                <w:lang w:val="kk-KZ"/>
              </w:rPr>
              <w:t>- теріс бақылау сынамасы (K-) инактивтендірілген адам қан сарысуына негізделген, оның құрамында Treponema pallidum-қа қарсы антиденелер жоқ, қолдануға дайын - 1 құты (0,5 мл);</w:t>
            </w:r>
          </w:p>
          <w:p w14:paraId="795517EE" w14:textId="77777777" w:rsidR="00DD25D9" w:rsidRPr="00DD25D9" w:rsidRDefault="00DD25D9" w:rsidP="00DD25D9">
            <w:pPr>
              <w:widowControl w:val="0"/>
              <w:autoSpaceDE w:val="0"/>
              <w:autoSpaceDN w:val="0"/>
              <w:adjustRightInd w:val="0"/>
              <w:ind w:firstLine="454"/>
              <w:jc w:val="both"/>
              <w:textAlignment w:val="center"/>
              <w:rPr>
                <w:rFonts w:ascii="Times New Roman" w:hAnsi="Times New Roman" w:cs="Times New Roman"/>
                <w:bCs/>
                <w:color w:val="000000"/>
                <w:spacing w:val="-4"/>
                <w:sz w:val="20"/>
                <w:szCs w:val="20"/>
                <w:lang w:val="ru-KZ"/>
              </w:rPr>
            </w:pPr>
            <w:r w:rsidRPr="00DD25D9">
              <w:rPr>
                <w:rFonts w:ascii="Times New Roman" w:hAnsi="Times New Roman" w:cs="Times New Roman"/>
                <w:bCs/>
                <w:color w:val="000000"/>
                <w:spacing w:val="-4"/>
                <w:sz w:val="20"/>
                <w:szCs w:val="20"/>
                <w:lang w:val="kk-KZ"/>
              </w:rPr>
              <w:t>- конъюгат (желкек пероксидазасымен белгіленген рекомбинантты Treponema pallidum антигендері), концентрат - 1 құты (1,5 мл);</w:t>
            </w:r>
          </w:p>
          <w:p w14:paraId="1DF2CF2C" w14:textId="77777777" w:rsidR="00DD25D9" w:rsidRPr="00DD25D9" w:rsidRDefault="00DD25D9" w:rsidP="00DD25D9">
            <w:pPr>
              <w:suppressAutoHyphens/>
              <w:jc w:val="both"/>
              <w:rPr>
                <w:rFonts w:ascii="Times New Roman" w:eastAsia="Calibri" w:hAnsi="Times New Roman" w:cs="Times New Roman"/>
                <w:sz w:val="20"/>
                <w:szCs w:val="20"/>
                <w:lang w:val="kk-KZ" w:eastAsia="zh-CN"/>
              </w:rPr>
            </w:pPr>
            <w:r w:rsidRPr="00DD25D9">
              <w:rPr>
                <w:rFonts w:ascii="Times New Roman" w:eastAsia="Calibri" w:hAnsi="Times New Roman" w:cs="Times New Roman"/>
                <w:sz w:val="20"/>
                <w:szCs w:val="20"/>
                <w:lang w:val="kk-KZ" w:eastAsia="zh-CN"/>
              </w:rPr>
              <w:t>- сұйылту ерітіндісі (RR) - 1 құты (13 мл);</w:t>
            </w:r>
          </w:p>
          <w:p w14:paraId="070282CF" w14:textId="77777777" w:rsidR="00DD25D9" w:rsidRPr="00DD25D9" w:rsidRDefault="00DD25D9" w:rsidP="00DD25D9">
            <w:pPr>
              <w:suppressAutoHyphens/>
              <w:jc w:val="both"/>
              <w:rPr>
                <w:rFonts w:ascii="Times New Roman" w:eastAsia="Calibri" w:hAnsi="Times New Roman" w:cs="Times New Roman"/>
                <w:sz w:val="20"/>
                <w:szCs w:val="20"/>
                <w:lang w:val="kk-KZ" w:eastAsia="zh-CN"/>
              </w:rPr>
            </w:pPr>
            <w:r w:rsidRPr="00DD25D9">
              <w:rPr>
                <w:rFonts w:ascii="Times New Roman" w:eastAsia="Calibri" w:hAnsi="Times New Roman" w:cs="Times New Roman"/>
                <w:sz w:val="20"/>
                <w:szCs w:val="20"/>
                <w:lang w:val="kk-KZ" w:eastAsia="zh-CN"/>
              </w:rPr>
              <w:t>- Tween (FSB-Tx25) бар фосфатты-буферлі тұз ерітіндісінің концентраты - 1 құты (28 мл);</w:t>
            </w:r>
          </w:p>
          <w:p w14:paraId="0660FF0B" w14:textId="77777777" w:rsidR="00DD25D9" w:rsidRPr="00DD25D9" w:rsidRDefault="00DD25D9" w:rsidP="00DD25D9">
            <w:pPr>
              <w:suppressAutoHyphens/>
              <w:jc w:val="both"/>
              <w:rPr>
                <w:rFonts w:ascii="Times New Roman" w:eastAsia="Calibri" w:hAnsi="Times New Roman" w:cs="Times New Roman"/>
                <w:sz w:val="20"/>
                <w:szCs w:val="20"/>
                <w:lang w:val="kk-KZ" w:eastAsia="zh-CN"/>
              </w:rPr>
            </w:pPr>
            <w:r w:rsidRPr="00DD25D9">
              <w:rPr>
                <w:rFonts w:ascii="Times New Roman" w:eastAsia="Calibri" w:hAnsi="Times New Roman" w:cs="Times New Roman"/>
                <w:sz w:val="20"/>
                <w:szCs w:val="20"/>
                <w:lang w:val="kk-KZ" w:eastAsia="zh-CN"/>
              </w:rPr>
              <w:t>- тоқтату реагент - 1 бөтелке (12 мл);</w:t>
            </w:r>
          </w:p>
          <w:p w14:paraId="5224F32E" w14:textId="77777777" w:rsidR="00DD25D9" w:rsidRPr="00DD25D9" w:rsidRDefault="00DD25D9" w:rsidP="00DD25D9">
            <w:pPr>
              <w:suppressAutoHyphens/>
              <w:jc w:val="both"/>
              <w:rPr>
                <w:rFonts w:ascii="Times New Roman" w:eastAsia="Calibri" w:hAnsi="Times New Roman" w:cs="Times New Roman"/>
                <w:sz w:val="20"/>
                <w:szCs w:val="20"/>
                <w:lang w:val="kk-KZ" w:eastAsia="zh-CN"/>
              </w:rPr>
            </w:pPr>
            <w:r w:rsidRPr="00DD25D9">
              <w:rPr>
                <w:rFonts w:ascii="Times New Roman" w:eastAsia="Calibri" w:hAnsi="Times New Roman" w:cs="Times New Roman"/>
                <w:sz w:val="20"/>
                <w:szCs w:val="20"/>
                <w:lang w:val="kk-KZ" w:eastAsia="zh-CN"/>
              </w:rPr>
              <w:t>- тетраметилбензидин ерітіндісі (TMB ерітіндісі), қолдануға дайын - 1 құты (13 мл);</w:t>
            </w:r>
          </w:p>
          <w:p w14:paraId="6E920FAA" w14:textId="77777777" w:rsidR="00DD25D9" w:rsidRPr="00DD25D9" w:rsidRDefault="00DD25D9" w:rsidP="00DD25D9">
            <w:pPr>
              <w:suppressAutoHyphens/>
              <w:jc w:val="both"/>
              <w:rPr>
                <w:rFonts w:ascii="Times New Roman" w:eastAsia="Calibri" w:hAnsi="Times New Roman" w:cs="Times New Roman"/>
                <w:sz w:val="20"/>
                <w:szCs w:val="20"/>
                <w:lang w:val="kk-KZ" w:eastAsia="zh-CN"/>
              </w:rPr>
            </w:pPr>
            <w:r w:rsidRPr="00DD25D9">
              <w:rPr>
                <w:rFonts w:ascii="Times New Roman" w:eastAsia="Calibri" w:hAnsi="Times New Roman" w:cs="Times New Roman"/>
                <w:sz w:val="20"/>
                <w:szCs w:val="20"/>
                <w:lang w:val="kk-KZ" w:eastAsia="zh-CN"/>
              </w:rPr>
              <w:t>немесе</w:t>
            </w:r>
          </w:p>
          <w:p w14:paraId="746FD26F" w14:textId="77777777" w:rsidR="00DD25D9" w:rsidRPr="00DD25D9" w:rsidRDefault="00DD25D9" w:rsidP="00DD25D9">
            <w:pPr>
              <w:suppressAutoHyphens/>
              <w:jc w:val="both"/>
              <w:rPr>
                <w:rFonts w:ascii="Times New Roman" w:eastAsia="Calibri" w:hAnsi="Times New Roman" w:cs="Times New Roman"/>
                <w:sz w:val="20"/>
                <w:szCs w:val="20"/>
                <w:lang w:val="kk-KZ" w:eastAsia="zh-CN"/>
              </w:rPr>
            </w:pPr>
            <w:r w:rsidRPr="00DD25D9">
              <w:rPr>
                <w:rFonts w:ascii="Times New Roman" w:eastAsia="Calibri" w:hAnsi="Times New Roman" w:cs="Times New Roman"/>
                <w:sz w:val="20"/>
                <w:szCs w:val="20"/>
                <w:lang w:val="kk-KZ" w:eastAsia="zh-CN"/>
              </w:rPr>
              <w:t>- тетраметилбензидин (TMB), концентрат - 1 құты (1,5 мл);</w:t>
            </w:r>
          </w:p>
          <w:p w14:paraId="00E8D8E6" w14:textId="77777777" w:rsidR="00DD25D9" w:rsidRPr="00DD25D9" w:rsidRDefault="00DD25D9" w:rsidP="00DD25D9">
            <w:pPr>
              <w:suppressAutoHyphens/>
              <w:jc w:val="both"/>
              <w:rPr>
                <w:rFonts w:ascii="Times New Roman" w:eastAsia="Calibri" w:hAnsi="Times New Roman" w:cs="Times New Roman"/>
                <w:sz w:val="20"/>
                <w:szCs w:val="20"/>
                <w:lang w:val="kk-KZ" w:eastAsia="zh-CN"/>
              </w:rPr>
            </w:pPr>
            <w:r w:rsidRPr="00DD25D9">
              <w:rPr>
                <w:rFonts w:ascii="Times New Roman" w:eastAsia="Calibri" w:hAnsi="Times New Roman" w:cs="Times New Roman"/>
                <w:sz w:val="20"/>
                <w:szCs w:val="20"/>
                <w:lang w:val="kk-KZ" w:eastAsia="zh-CN"/>
              </w:rPr>
              <w:t>- субстрат буферінің ерітіндісі (SBR) - 1 құты (13 мл).</w:t>
            </w:r>
          </w:p>
          <w:p w14:paraId="32AA4C9A" w14:textId="5C4B682F" w:rsidR="009C2C7A" w:rsidRPr="001E1A51" w:rsidRDefault="00DD25D9" w:rsidP="00DD25D9">
            <w:pPr>
              <w:suppressAutoHyphens/>
              <w:jc w:val="both"/>
              <w:rPr>
                <w:rFonts w:ascii="Times New Roman" w:hAnsi="Times New Roman" w:cs="Times New Roman"/>
                <w:sz w:val="20"/>
                <w:szCs w:val="20"/>
                <w:lang w:val="kk-KZ"/>
              </w:rPr>
            </w:pPr>
            <w:r w:rsidRPr="00DD25D9">
              <w:rPr>
                <w:rFonts w:ascii="Times New Roman" w:eastAsia="Calibri" w:hAnsi="Times New Roman" w:cs="Times New Roman"/>
                <w:sz w:val="20"/>
                <w:szCs w:val="20"/>
                <w:lang w:val="kk-KZ" w:eastAsia="zh-CN"/>
              </w:rPr>
              <w:t>Қол жетімділігі: планшетті тығыздауға арналған пленкалар, планшетке арналған құлыпталатын қапшық, реагенттерге арналған науалар, тамшуырларға арналған ұштар, FSB-T стандартты спецификалық емес компоненттері, тоқтату реагенті. Аналитикалық және диагностикалық</w:t>
            </w:r>
            <w:r>
              <w:rPr>
                <w:rFonts w:ascii="Times New Roman" w:eastAsia="Calibri" w:hAnsi="Times New Roman" w:cs="Times New Roman"/>
                <w:sz w:val="20"/>
                <w:szCs w:val="20"/>
                <w:lang w:val="kk-KZ" w:eastAsia="zh-CN"/>
              </w:rPr>
              <w:t xml:space="preserve"> сипаттамалар</w:t>
            </w:r>
            <w:r w:rsidR="009C2C7A" w:rsidRPr="001E1A51">
              <w:rPr>
                <w:rFonts w:ascii="Times New Roman" w:hAnsi="Times New Roman" w:cs="Times New Roman"/>
                <w:sz w:val="20"/>
                <w:szCs w:val="20"/>
                <w:lang w:val="kk-KZ"/>
              </w:rPr>
              <w:t>:</w:t>
            </w:r>
          </w:p>
          <w:p w14:paraId="546728BF" w14:textId="77777777" w:rsidR="001E1A51" w:rsidRPr="001E1A51" w:rsidRDefault="001E1A51" w:rsidP="001E1A51">
            <w:pPr>
              <w:suppressAutoHyphens/>
              <w:jc w:val="both"/>
              <w:rPr>
                <w:rFonts w:ascii="Times New Roman" w:eastAsia="Calibri" w:hAnsi="Times New Roman" w:cs="Times New Roman"/>
                <w:sz w:val="20"/>
                <w:szCs w:val="20"/>
                <w:lang w:val="kk-KZ" w:eastAsia="zh-CN"/>
              </w:rPr>
            </w:pPr>
            <w:r w:rsidRPr="001E1A51">
              <w:rPr>
                <w:rFonts w:ascii="Times New Roman" w:eastAsia="Calibri" w:hAnsi="Times New Roman" w:cs="Times New Roman"/>
                <w:sz w:val="20"/>
                <w:szCs w:val="20"/>
                <w:lang w:val="kk-KZ" w:eastAsia="zh-CN"/>
              </w:rPr>
              <w:t>Стандартты зауыттық панель үлгілеріне негізделген сезімталдық 100% құрайды.</w:t>
            </w:r>
          </w:p>
          <w:p w14:paraId="149313A9" w14:textId="77777777" w:rsidR="001E1A51" w:rsidRPr="001E1A51" w:rsidRDefault="001E1A51" w:rsidP="001E1A51">
            <w:pPr>
              <w:suppressAutoHyphens/>
              <w:jc w:val="both"/>
              <w:rPr>
                <w:rFonts w:ascii="Times New Roman" w:eastAsia="Calibri" w:hAnsi="Times New Roman" w:cs="Times New Roman"/>
                <w:sz w:val="20"/>
                <w:szCs w:val="20"/>
                <w:lang w:val="kk-KZ" w:eastAsia="zh-CN"/>
              </w:rPr>
            </w:pPr>
            <w:r w:rsidRPr="001E1A51">
              <w:rPr>
                <w:rFonts w:ascii="Times New Roman" w:eastAsia="Calibri" w:hAnsi="Times New Roman" w:cs="Times New Roman"/>
                <w:sz w:val="20"/>
                <w:szCs w:val="20"/>
                <w:lang w:val="kk-KZ" w:eastAsia="zh-CN"/>
              </w:rPr>
              <w:t>Кәсіпорынның стандартты панельдік үлгілерінің ерекшелігі 100% құрайды.</w:t>
            </w:r>
          </w:p>
          <w:p w14:paraId="6965FFED" w14:textId="77777777" w:rsidR="001E1A51" w:rsidRPr="001E1A51" w:rsidRDefault="001E1A51" w:rsidP="001E1A51">
            <w:pPr>
              <w:suppressAutoHyphens/>
              <w:jc w:val="both"/>
              <w:rPr>
                <w:rFonts w:ascii="Times New Roman" w:eastAsia="Calibri" w:hAnsi="Times New Roman" w:cs="Times New Roman"/>
                <w:sz w:val="20"/>
                <w:szCs w:val="20"/>
                <w:lang w:val="kk-KZ" w:eastAsia="zh-CN"/>
              </w:rPr>
            </w:pPr>
            <w:r w:rsidRPr="001E1A51">
              <w:rPr>
                <w:rFonts w:ascii="Times New Roman" w:eastAsia="Calibri" w:hAnsi="Times New Roman" w:cs="Times New Roman"/>
                <w:sz w:val="20"/>
                <w:szCs w:val="20"/>
                <w:lang w:val="kk-KZ" w:eastAsia="zh-CN"/>
              </w:rPr>
              <w:t>ИФА нәтижелері екі толқынды режимде OD өлшейтін спектрофотометрдің көмегімен жазылады: негізгі сүзгі – 450 нм, анықтамалық сүзгі – 620-655 нм диапазонында. Нәтижелерді тек 450 нм сүзгі арқылы жазуға болады. Спектрофотометрді ауамен нөлдік деңгейге (формаға) жеткізіңіз.</w:t>
            </w:r>
          </w:p>
          <w:p w14:paraId="09181685" w14:textId="77777777" w:rsidR="001E1A51" w:rsidRPr="001E1A51" w:rsidRDefault="001E1A51" w:rsidP="001E1A51">
            <w:pPr>
              <w:suppressAutoHyphens/>
              <w:jc w:val="both"/>
              <w:rPr>
                <w:rFonts w:ascii="Times New Roman" w:eastAsia="Calibri" w:hAnsi="Times New Roman" w:cs="Times New Roman"/>
                <w:sz w:val="20"/>
                <w:szCs w:val="20"/>
                <w:lang w:val="ru-KZ" w:eastAsia="zh-CN"/>
              </w:rPr>
            </w:pPr>
            <w:r w:rsidRPr="001E1A51">
              <w:rPr>
                <w:rFonts w:ascii="Times New Roman" w:eastAsia="Calibri" w:hAnsi="Times New Roman" w:cs="Times New Roman"/>
                <w:sz w:val="20"/>
                <w:szCs w:val="20"/>
                <w:lang w:val="kk-KZ" w:eastAsia="zh-CN"/>
              </w:rPr>
              <w:t>Реакция уақыты 1 сағат 25 минуттан аспайды.</w:t>
            </w:r>
          </w:p>
          <w:p w14:paraId="390D2A5C" w14:textId="77777777" w:rsidR="001E1A51" w:rsidRPr="001E1A51" w:rsidRDefault="001E1A51" w:rsidP="001E1A51">
            <w:pPr>
              <w:widowControl w:val="0"/>
              <w:autoSpaceDE w:val="0"/>
              <w:autoSpaceDN w:val="0"/>
              <w:adjustRightInd w:val="0"/>
              <w:jc w:val="both"/>
              <w:textAlignment w:val="center"/>
              <w:rPr>
                <w:rFonts w:ascii="Times New Roman" w:eastAsia="Times New Roman" w:hAnsi="Times New Roman" w:cs="Times New Roman"/>
                <w:sz w:val="20"/>
                <w:szCs w:val="20"/>
                <w:lang w:val="kk-KZ" w:eastAsia="ru-RU"/>
              </w:rPr>
            </w:pPr>
            <w:r w:rsidRPr="001E1A51">
              <w:rPr>
                <w:rFonts w:ascii="Times New Roman" w:eastAsia="Times New Roman" w:hAnsi="Times New Roman" w:cs="Times New Roman"/>
                <w:sz w:val="20"/>
                <w:szCs w:val="20"/>
                <w:lang w:val="kk-KZ" w:eastAsia="ru-RU"/>
              </w:rPr>
              <w:t>Сақтау және тасымалдау шарттары: 2 – 8 ºС температурада сақтау керек. 25 ºС дейінгі температурада кемінде 10 күн бойы тасымалдауға рұқсат етіледі. Мұздатуға рұқсат етілмейді. Жарамдылық мерзімі: 24 ай.</w:t>
            </w:r>
          </w:p>
          <w:p w14:paraId="491EDCDE" w14:textId="77777777" w:rsidR="001E1A51" w:rsidRPr="001E1A51" w:rsidRDefault="001E1A51" w:rsidP="001E1A51">
            <w:pPr>
              <w:widowControl w:val="0"/>
              <w:autoSpaceDE w:val="0"/>
              <w:autoSpaceDN w:val="0"/>
              <w:adjustRightInd w:val="0"/>
              <w:jc w:val="both"/>
              <w:textAlignment w:val="center"/>
              <w:rPr>
                <w:rFonts w:ascii="Times New Roman" w:eastAsia="Times New Roman" w:hAnsi="Times New Roman" w:cs="Times New Roman"/>
                <w:b/>
                <w:bCs/>
                <w:sz w:val="20"/>
                <w:szCs w:val="20"/>
                <w:lang w:val="ru-KZ" w:eastAsia="ru-RU"/>
              </w:rPr>
            </w:pPr>
            <w:r w:rsidRPr="001E1A51">
              <w:rPr>
                <w:rFonts w:ascii="Times New Roman" w:eastAsia="Times New Roman" w:hAnsi="Times New Roman" w:cs="Times New Roman"/>
                <w:b/>
                <w:bCs/>
                <w:sz w:val="20"/>
                <w:szCs w:val="20"/>
                <w:lang w:val="kk-KZ" w:eastAsia="ru-RU"/>
              </w:rPr>
              <w:t>Тіркеу куәлігінің және қауіпсіздік және сапа сертификатының болуы.</w:t>
            </w:r>
          </w:p>
          <w:p w14:paraId="5968AC32" w14:textId="76370D7B" w:rsidR="009C2C7A" w:rsidRPr="001E1A51" w:rsidRDefault="009C2C7A" w:rsidP="009C2C7A">
            <w:pPr>
              <w:jc w:val="both"/>
              <w:rPr>
                <w:rFonts w:ascii="Times New Roman" w:hAnsi="Times New Roman" w:cs="Times New Roman"/>
                <w:sz w:val="20"/>
                <w:szCs w:val="20"/>
                <w:lang w:val="ru-KZ"/>
              </w:rPr>
            </w:pPr>
          </w:p>
        </w:tc>
        <w:tc>
          <w:tcPr>
            <w:tcW w:w="1330" w:type="dxa"/>
            <w:tcBorders>
              <w:top w:val="single" w:sz="4" w:space="0" w:color="auto"/>
              <w:left w:val="single" w:sz="4" w:space="0" w:color="auto"/>
              <w:bottom w:val="single" w:sz="4" w:space="0" w:color="auto"/>
              <w:right w:val="single" w:sz="4" w:space="0" w:color="auto"/>
            </w:tcBorders>
          </w:tcPr>
          <w:p w14:paraId="1FA2EFBB" w14:textId="043E7ABB" w:rsidR="009C2C7A" w:rsidRPr="00020988" w:rsidRDefault="009C2C7A" w:rsidP="009C2C7A">
            <w:pPr>
              <w:jc w:val="both"/>
              <w:rPr>
                <w:rFonts w:ascii="Times New Roman" w:hAnsi="Times New Roman" w:cs="Times New Roman"/>
                <w:sz w:val="20"/>
                <w:szCs w:val="20"/>
                <w:lang w:val="kk-KZ"/>
              </w:rPr>
            </w:pPr>
            <w:r w:rsidRPr="009C2C7A">
              <w:rPr>
                <w:rFonts w:ascii="Times New Roman" w:hAnsi="Times New Roman" w:cs="Times New Roman"/>
                <w:sz w:val="20"/>
                <w:szCs w:val="20"/>
                <w:lang w:val="kk-KZ"/>
              </w:rPr>
              <w:lastRenderedPageBreak/>
              <w:t xml:space="preserve"> </w:t>
            </w:r>
            <w:r w:rsidRPr="00BB761B">
              <w:rPr>
                <w:rFonts w:ascii="Times New Roman" w:hAnsi="Times New Roman" w:cs="Times New Roman"/>
                <w:sz w:val="18"/>
                <w:szCs w:val="18"/>
                <w:lang w:val="kk-KZ"/>
              </w:rPr>
              <w:t xml:space="preserve">берілген өтінімнен кейін </w:t>
            </w:r>
            <w:r>
              <w:rPr>
                <w:rFonts w:ascii="Times New Roman" w:hAnsi="Times New Roman" w:cs="Times New Roman"/>
                <w:sz w:val="18"/>
                <w:szCs w:val="18"/>
                <w:lang w:val="kk-KZ"/>
              </w:rPr>
              <w:t>15</w:t>
            </w:r>
            <w:r w:rsidRPr="00BB761B">
              <w:rPr>
                <w:rFonts w:ascii="Times New Roman" w:hAnsi="Times New Roman" w:cs="Times New Roman"/>
                <w:sz w:val="18"/>
                <w:szCs w:val="18"/>
                <w:lang w:val="kk-KZ"/>
              </w:rPr>
              <w:t xml:space="preserve"> күнтізбелік күн ішінде</w:t>
            </w:r>
          </w:p>
        </w:tc>
        <w:tc>
          <w:tcPr>
            <w:tcW w:w="1649" w:type="dxa"/>
            <w:tcBorders>
              <w:top w:val="single" w:sz="4" w:space="0" w:color="auto"/>
              <w:left w:val="single" w:sz="4" w:space="0" w:color="auto"/>
              <w:bottom w:val="single" w:sz="4" w:space="0" w:color="auto"/>
              <w:right w:val="single" w:sz="4" w:space="0" w:color="auto"/>
            </w:tcBorders>
          </w:tcPr>
          <w:p w14:paraId="48D38C2F" w14:textId="7DC8A078" w:rsidR="009C2C7A" w:rsidRPr="00090F0F" w:rsidRDefault="009C2C7A" w:rsidP="009C2C7A">
            <w:pPr>
              <w:jc w:val="both"/>
              <w:rPr>
                <w:rFonts w:ascii="Times New Roman" w:hAnsi="Times New Roman" w:cs="Times New Roman"/>
                <w:sz w:val="20"/>
                <w:szCs w:val="20"/>
              </w:rPr>
            </w:pPr>
            <w:r w:rsidRPr="00020988">
              <w:rPr>
                <w:rFonts w:ascii="Times New Roman" w:hAnsi="Times New Roman" w:cs="Times New Roman"/>
                <w:sz w:val="20"/>
                <w:szCs w:val="20"/>
                <w:lang w:val="kk-KZ"/>
              </w:rPr>
              <w:t xml:space="preserve"> </w:t>
            </w:r>
            <w:r w:rsidRPr="00BB761B">
              <w:rPr>
                <w:rFonts w:ascii="Times New Roman" w:hAnsi="Times New Roman" w:cs="Times New Roman"/>
                <w:sz w:val="18"/>
                <w:szCs w:val="18"/>
                <w:lang w:val="kk-KZ"/>
              </w:rPr>
              <w:t>Өскемен</w:t>
            </w:r>
            <w:r w:rsidRPr="001479ED">
              <w:rPr>
                <w:rFonts w:ascii="Times New Roman" w:hAnsi="Times New Roman" w:cs="Times New Roman"/>
                <w:sz w:val="18"/>
                <w:szCs w:val="18"/>
                <w:lang w:val="kk-KZ"/>
              </w:rPr>
              <w:t xml:space="preserve"> </w:t>
            </w:r>
            <w:r w:rsidRPr="00BB761B">
              <w:rPr>
                <w:rFonts w:ascii="Times New Roman" w:hAnsi="Times New Roman" w:cs="Times New Roman"/>
                <w:sz w:val="18"/>
                <w:szCs w:val="18"/>
                <w:lang w:val="kk-KZ"/>
              </w:rPr>
              <w:t>қ, Буров</w:t>
            </w:r>
            <w:r w:rsidRPr="001479ED">
              <w:rPr>
                <w:rFonts w:ascii="Times New Roman" w:hAnsi="Times New Roman" w:cs="Times New Roman"/>
                <w:sz w:val="18"/>
                <w:szCs w:val="18"/>
                <w:lang w:val="kk-KZ"/>
              </w:rPr>
              <w:t xml:space="preserve"> </w:t>
            </w:r>
            <w:r w:rsidRPr="00BB761B">
              <w:rPr>
                <w:rFonts w:ascii="Times New Roman" w:hAnsi="Times New Roman" w:cs="Times New Roman"/>
                <w:sz w:val="18"/>
                <w:szCs w:val="18"/>
                <w:lang w:val="kk-KZ"/>
              </w:rPr>
              <w:t xml:space="preserve">к,21/1, </w:t>
            </w:r>
            <w:r>
              <w:rPr>
                <w:rFonts w:ascii="Times New Roman" w:hAnsi="Times New Roman" w:cs="Times New Roman"/>
                <w:sz w:val="18"/>
                <w:szCs w:val="18"/>
                <w:lang w:val="kk-KZ"/>
              </w:rPr>
              <w:t xml:space="preserve">диагностикалық зертхана </w:t>
            </w:r>
          </w:p>
        </w:tc>
      </w:tr>
    </w:tbl>
    <w:tbl>
      <w:tblPr>
        <w:tblW w:w="9393" w:type="dxa"/>
        <w:tblLook w:val="04A0" w:firstRow="1" w:lastRow="0" w:firstColumn="1" w:lastColumn="0" w:noHBand="0" w:noVBand="1"/>
      </w:tblPr>
      <w:tblGrid>
        <w:gridCol w:w="7107"/>
        <w:gridCol w:w="897"/>
        <w:gridCol w:w="1389"/>
      </w:tblGrid>
      <w:tr w:rsidR="00B12FF1" w:rsidRPr="00090F0F" w14:paraId="400A1946" w14:textId="77777777" w:rsidTr="00B67032">
        <w:trPr>
          <w:trHeight w:val="285"/>
        </w:trPr>
        <w:tc>
          <w:tcPr>
            <w:tcW w:w="7107" w:type="dxa"/>
            <w:noWrap/>
            <w:vAlign w:val="bottom"/>
          </w:tcPr>
          <w:p w14:paraId="371B12A5" w14:textId="77777777" w:rsidR="00B12FF1" w:rsidRPr="00090F0F" w:rsidRDefault="00B12FF1" w:rsidP="00B67032">
            <w:pPr>
              <w:spacing w:after="0" w:line="240" w:lineRule="auto"/>
              <w:rPr>
                <w:rFonts w:ascii="Times New Roman" w:eastAsia="Times New Roman" w:hAnsi="Times New Roman" w:cs="Times New Roman"/>
                <w:b/>
                <w:bCs/>
                <w:kern w:val="2"/>
                <w:sz w:val="20"/>
                <w:szCs w:val="20"/>
                <w14:ligatures w14:val="standardContextual"/>
              </w:rPr>
            </w:pPr>
          </w:p>
        </w:tc>
        <w:tc>
          <w:tcPr>
            <w:tcW w:w="897" w:type="dxa"/>
            <w:noWrap/>
            <w:vAlign w:val="bottom"/>
          </w:tcPr>
          <w:p w14:paraId="24A71132" w14:textId="77777777" w:rsidR="00B12FF1" w:rsidRPr="00090F0F" w:rsidRDefault="00B12FF1" w:rsidP="00B67032">
            <w:pPr>
              <w:spacing w:after="0" w:line="240" w:lineRule="auto"/>
              <w:rPr>
                <w:rFonts w:ascii="Times New Roman" w:eastAsia="Times New Roman" w:hAnsi="Times New Roman" w:cs="Times New Roman"/>
                <w:b/>
                <w:bCs/>
                <w:kern w:val="2"/>
                <w:sz w:val="20"/>
                <w:szCs w:val="20"/>
                <w14:ligatures w14:val="standardContextual"/>
              </w:rPr>
            </w:pPr>
          </w:p>
        </w:tc>
        <w:tc>
          <w:tcPr>
            <w:tcW w:w="1389" w:type="dxa"/>
            <w:noWrap/>
            <w:vAlign w:val="bottom"/>
          </w:tcPr>
          <w:p w14:paraId="384B690E" w14:textId="77777777" w:rsidR="00B12FF1" w:rsidRPr="00090F0F" w:rsidRDefault="00B12FF1" w:rsidP="00B67032">
            <w:pPr>
              <w:spacing w:after="0" w:line="240" w:lineRule="auto"/>
              <w:rPr>
                <w:rFonts w:ascii="Times New Roman" w:eastAsia="Times New Roman" w:hAnsi="Times New Roman" w:cs="Times New Roman"/>
                <w:kern w:val="2"/>
                <w:sz w:val="20"/>
                <w:szCs w:val="20"/>
                <w14:ligatures w14:val="standardContextual"/>
              </w:rPr>
            </w:pPr>
          </w:p>
        </w:tc>
      </w:tr>
    </w:tbl>
    <w:p w14:paraId="5149DFB3" w14:textId="77777777" w:rsidR="00B12FF1" w:rsidRPr="001E1A51" w:rsidRDefault="00B12FF1" w:rsidP="001E1A51">
      <w:pPr>
        <w:rPr>
          <w:rFonts w:ascii="Times New Roman" w:hAnsi="Times New Roman" w:cs="Times New Roman"/>
          <w:b/>
          <w:bCs/>
          <w:sz w:val="18"/>
          <w:szCs w:val="18"/>
        </w:rPr>
      </w:pPr>
    </w:p>
    <w:p w14:paraId="5C663637" w14:textId="5366452E" w:rsidR="00807C89" w:rsidRPr="001E1A51" w:rsidRDefault="00807C89" w:rsidP="00807C89">
      <w:pPr>
        <w:spacing w:after="0" w:line="240" w:lineRule="auto"/>
        <w:jc w:val="both"/>
        <w:rPr>
          <w:rFonts w:ascii="Times New Roman" w:eastAsia="Times New Roman" w:hAnsi="Times New Roman" w:cs="Times New Roman"/>
          <w:b/>
          <w:bCs/>
          <w:sz w:val="18"/>
          <w:szCs w:val="18"/>
        </w:rPr>
      </w:pPr>
      <w:r w:rsidRPr="001E1A51">
        <w:rPr>
          <w:rFonts w:ascii="Times New Roman" w:eastAsia="Times New Roman" w:hAnsi="Times New Roman" w:cs="Times New Roman"/>
          <w:b/>
          <w:bCs/>
          <w:sz w:val="18"/>
          <w:szCs w:val="18"/>
        </w:rPr>
        <w:t xml:space="preserve">Бас </w:t>
      </w:r>
      <w:proofErr w:type="spellStart"/>
      <w:r w:rsidRPr="001E1A51">
        <w:rPr>
          <w:rFonts w:ascii="Times New Roman" w:eastAsia="Times New Roman" w:hAnsi="Times New Roman" w:cs="Times New Roman"/>
          <w:b/>
          <w:bCs/>
          <w:sz w:val="18"/>
          <w:szCs w:val="18"/>
        </w:rPr>
        <w:t>дәрігер</w:t>
      </w:r>
      <w:proofErr w:type="spellEnd"/>
      <w:r w:rsidRPr="001E1A51">
        <w:rPr>
          <w:rFonts w:ascii="Times New Roman" w:eastAsia="Times New Roman" w:hAnsi="Times New Roman" w:cs="Times New Roman"/>
          <w:b/>
          <w:bCs/>
          <w:sz w:val="18"/>
          <w:szCs w:val="18"/>
        </w:rPr>
        <w:t xml:space="preserve">                                    </w:t>
      </w:r>
      <w:r w:rsidR="00B12FF1" w:rsidRPr="001E1A51">
        <w:rPr>
          <w:rFonts w:ascii="Times New Roman" w:eastAsia="Times New Roman" w:hAnsi="Times New Roman" w:cs="Times New Roman"/>
          <w:b/>
          <w:bCs/>
          <w:sz w:val="18"/>
          <w:szCs w:val="18"/>
          <w:lang w:val="kk-KZ"/>
        </w:rPr>
        <w:t xml:space="preserve">                                                                                           </w:t>
      </w:r>
      <w:r w:rsidRPr="001E1A51">
        <w:rPr>
          <w:rFonts w:ascii="Times New Roman" w:eastAsia="Times New Roman" w:hAnsi="Times New Roman" w:cs="Times New Roman"/>
          <w:b/>
          <w:bCs/>
          <w:sz w:val="18"/>
          <w:szCs w:val="18"/>
        </w:rPr>
        <w:t xml:space="preserve">  </w:t>
      </w:r>
      <w:proofErr w:type="spellStart"/>
      <w:r w:rsidRPr="001E1A51">
        <w:rPr>
          <w:rFonts w:ascii="Times New Roman" w:eastAsia="Times New Roman" w:hAnsi="Times New Roman" w:cs="Times New Roman"/>
          <w:b/>
          <w:bCs/>
          <w:sz w:val="18"/>
          <w:szCs w:val="18"/>
        </w:rPr>
        <w:t>М.В.Жеголко</w:t>
      </w:r>
      <w:proofErr w:type="spellEnd"/>
    </w:p>
    <w:p w14:paraId="65F09B59" w14:textId="77777777" w:rsidR="00807C89" w:rsidRPr="001E1A51" w:rsidRDefault="00807C89" w:rsidP="00807C89">
      <w:pPr>
        <w:spacing w:after="0" w:line="240" w:lineRule="auto"/>
        <w:jc w:val="both"/>
        <w:rPr>
          <w:rFonts w:ascii="Times New Roman" w:eastAsia="Times New Roman" w:hAnsi="Times New Roman" w:cs="Times New Roman"/>
          <w:b/>
          <w:bCs/>
          <w:sz w:val="18"/>
          <w:szCs w:val="18"/>
        </w:rPr>
      </w:pPr>
    </w:p>
    <w:p w14:paraId="2D98ACE6" w14:textId="77777777" w:rsidR="00807C89" w:rsidRPr="001E1A51" w:rsidRDefault="00807C89" w:rsidP="00807C89">
      <w:pPr>
        <w:spacing w:after="0" w:line="240" w:lineRule="auto"/>
        <w:jc w:val="both"/>
        <w:rPr>
          <w:rFonts w:ascii="Times New Roman" w:eastAsia="Times New Roman" w:hAnsi="Times New Roman" w:cs="Times New Roman"/>
          <w:b/>
          <w:bCs/>
          <w:sz w:val="18"/>
          <w:szCs w:val="18"/>
        </w:rPr>
      </w:pPr>
    </w:p>
    <w:p w14:paraId="63B08F5C" w14:textId="18118513" w:rsidR="00237874" w:rsidRPr="001E1A51" w:rsidRDefault="00237874" w:rsidP="00237874">
      <w:pPr>
        <w:jc w:val="both"/>
        <w:rPr>
          <w:rFonts w:ascii="Times New Roman" w:hAnsi="Times New Roman" w:cs="Times New Roman"/>
          <w:sz w:val="18"/>
          <w:szCs w:val="18"/>
        </w:rPr>
      </w:pPr>
      <w:r w:rsidRPr="001E1A51">
        <w:rPr>
          <w:rFonts w:ascii="Times New Roman" w:hAnsi="Times New Roman" w:cs="Times New Roman"/>
          <w:sz w:val="18"/>
          <w:szCs w:val="18"/>
          <w:lang w:val="kk-KZ"/>
        </w:rPr>
        <w:t xml:space="preserve">Зертхана меңгерушісі </w:t>
      </w:r>
      <w:r w:rsidRPr="001E1A51">
        <w:rPr>
          <w:rFonts w:ascii="Times New Roman" w:hAnsi="Times New Roman" w:cs="Times New Roman"/>
          <w:sz w:val="18"/>
          <w:szCs w:val="18"/>
        </w:rPr>
        <w:t xml:space="preserve">              </w:t>
      </w:r>
      <w:r w:rsidR="00807C89" w:rsidRPr="001E1A51">
        <w:rPr>
          <w:rFonts w:ascii="Times New Roman" w:hAnsi="Times New Roman" w:cs="Times New Roman"/>
          <w:sz w:val="18"/>
          <w:szCs w:val="18"/>
        </w:rPr>
        <w:t xml:space="preserve"> </w:t>
      </w:r>
      <w:r w:rsidR="00807C89" w:rsidRPr="001E1A51">
        <w:rPr>
          <w:rFonts w:ascii="Times New Roman" w:hAnsi="Times New Roman" w:cs="Times New Roman"/>
          <w:sz w:val="18"/>
          <w:szCs w:val="18"/>
        </w:rPr>
        <w:tab/>
      </w:r>
      <w:r w:rsidR="00807C89" w:rsidRPr="001E1A51">
        <w:rPr>
          <w:rFonts w:ascii="Times New Roman" w:hAnsi="Times New Roman" w:cs="Times New Roman"/>
          <w:sz w:val="18"/>
          <w:szCs w:val="18"/>
        </w:rPr>
        <w:tab/>
      </w:r>
      <w:r w:rsidR="001C6FA6" w:rsidRPr="001E1A51">
        <w:rPr>
          <w:rFonts w:ascii="Times New Roman" w:hAnsi="Times New Roman" w:cs="Times New Roman"/>
          <w:sz w:val="18"/>
          <w:szCs w:val="18"/>
        </w:rPr>
        <w:tab/>
      </w:r>
      <w:r w:rsidR="001C6FA6" w:rsidRPr="001E1A51">
        <w:rPr>
          <w:rFonts w:ascii="Times New Roman" w:hAnsi="Times New Roman" w:cs="Times New Roman"/>
          <w:sz w:val="18"/>
          <w:szCs w:val="18"/>
        </w:rPr>
        <w:tab/>
      </w:r>
      <w:r w:rsidRPr="001E1A51">
        <w:rPr>
          <w:rFonts w:ascii="Times New Roman" w:hAnsi="Times New Roman" w:cs="Times New Roman"/>
          <w:sz w:val="18"/>
          <w:szCs w:val="18"/>
          <w:lang w:val="kk-KZ"/>
        </w:rPr>
        <w:t>О.В.</w:t>
      </w:r>
      <w:r w:rsidRPr="001E1A51">
        <w:rPr>
          <w:rFonts w:ascii="Times New Roman" w:hAnsi="Times New Roman" w:cs="Times New Roman"/>
          <w:sz w:val="18"/>
          <w:szCs w:val="18"/>
        </w:rPr>
        <w:t xml:space="preserve"> Корякина</w:t>
      </w:r>
    </w:p>
    <w:p w14:paraId="0778B356" w14:textId="4D61F095" w:rsidR="00237874" w:rsidRPr="001E1A51" w:rsidRDefault="00237874" w:rsidP="00237874">
      <w:pPr>
        <w:jc w:val="both"/>
        <w:rPr>
          <w:rFonts w:ascii="Times New Roman" w:hAnsi="Times New Roman" w:cs="Times New Roman"/>
          <w:sz w:val="18"/>
          <w:szCs w:val="18"/>
        </w:rPr>
      </w:pPr>
      <w:r w:rsidRPr="001E1A51">
        <w:rPr>
          <w:rFonts w:ascii="Times New Roman" w:hAnsi="Times New Roman" w:cs="Times New Roman"/>
          <w:sz w:val="18"/>
          <w:szCs w:val="18"/>
          <w:lang w:val="kk-KZ"/>
        </w:rPr>
        <w:t xml:space="preserve">ЕАККжәнеД б/меңгерушісі  </w:t>
      </w:r>
      <w:r w:rsidR="00807C89" w:rsidRPr="001E1A51">
        <w:rPr>
          <w:rFonts w:ascii="Times New Roman" w:hAnsi="Times New Roman" w:cs="Times New Roman"/>
          <w:sz w:val="18"/>
          <w:szCs w:val="18"/>
          <w:lang w:val="kk-KZ"/>
        </w:rPr>
        <w:tab/>
      </w:r>
      <w:r w:rsidR="00807C89" w:rsidRPr="001E1A51">
        <w:rPr>
          <w:rFonts w:ascii="Times New Roman" w:hAnsi="Times New Roman" w:cs="Times New Roman"/>
          <w:sz w:val="18"/>
          <w:szCs w:val="18"/>
          <w:lang w:val="kk-KZ"/>
        </w:rPr>
        <w:tab/>
      </w:r>
      <w:r w:rsidR="001C6FA6" w:rsidRPr="001E1A51">
        <w:rPr>
          <w:rFonts w:ascii="Times New Roman" w:hAnsi="Times New Roman" w:cs="Times New Roman"/>
          <w:sz w:val="18"/>
          <w:szCs w:val="18"/>
          <w:lang w:val="kk-KZ"/>
        </w:rPr>
        <w:tab/>
      </w:r>
      <w:r w:rsidR="001C6FA6" w:rsidRPr="001E1A51">
        <w:rPr>
          <w:rFonts w:ascii="Times New Roman" w:hAnsi="Times New Roman" w:cs="Times New Roman"/>
          <w:sz w:val="18"/>
          <w:szCs w:val="18"/>
          <w:lang w:val="kk-KZ"/>
        </w:rPr>
        <w:tab/>
      </w:r>
      <w:r w:rsidRPr="001E1A51">
        <w:rPr>
          <w:rFonts w:ascii="Times New Roman" w:hAnsi="Times New Roman" w:cs="Times New Roman"/>
          <w:sz w:val="18"/>
          <w:szCs w:val="18"/>
          <w:lang w:val="kk-KZ"/>
        </w:rPr>
        <w:t>Н.А.</w:t>
      </w:r>
      <w:r w:rsidRPr="001E1A51">
        <w:rPr>
          <w:rFonts w:ascii="Times New Roman" w:hAnsi="Times New Roman" w:cs="Times New Roman"/>
          <w:sz w:val="18"/>
          <w:szCs w:val="18"/>
        </w:rPr>
        <w:t>Оралбаева</w:t>
      </w:r>
    </w:p>
    <w:p w14:paraId="3C84A7D5" w14:textId="52B3A29F" w:rsidR="00237874" w:rsidRPr="001E1A51" w:rsidRDefault="00237874" w:rsidP="00237874">
      <w:pPr>
        <w:jc w:val="both"/>
        <w:rPr>
          <w:rFonts w:ascii="Times New Roman" w:hAnsi="Times New Roman" w:cs="Times New Roman"/>
          <w:sz w:val="18"/>
          <w:szCs w:val="18"/>
        </w:rPr>
      </w:pPr>
      <w:r w:rsidRPr="001E1A51">
        <w:rPr>
          <w:rFonts w:ascii="Times New Roman" w:hAnsi="Times New Roman" w:cs="Times New Roman"/>
          <w:sz w:val="18"/>
          <w:szCs w:val="18"/>
          <w:lang w:val="kk-KZ"/>
        </w:rPr>
        <w:t xml:space="preserve">Эпид бөлім меңгерушісі </w:t>
      </w:r>
      <w:r w:rsidRPr="001E1A51">
        <w:rPr>
          <w:rFonts w:ascii="Times New Roman" w:hAnsi="Times New Roman" w:cs="Times New Roman"/>
          <w:sz w:val="18"/>
          <w:szCs w:val="18"/>
        </w:rPr>
        <w:t xml:space="preserve">          </w:t>
      </w:r>
      <w:r w:rsidR="00807C89" w:rsidRPr="001E1A51">
        <w:rPr>
          <w:rFonts w:ascii="Times New Roman" w:hAnsi="Times New Roman" w:cs="Times New Roman"/>
          <w:sz w:val="18"/>
          <w:szCs w:val="18"/>
        </w:rPr>
        <w:tab/>
      </w:r>
      <w:r w:rsidR="00807C89" w:rsidRPr="001E1A51">
        <w:rPr>
          <w:rFonts w:ascii="Times New Roman" w:hAnsi="Times New Roman" w:cs="Times New Roman"/>
          <w:sz w:val="18"/>
          <w:szCs w:val="18"/>
        </w:rPr>
        <w:tab/>
      </w:r>
      <w:r w:rsidR="001C6FA6" w:rsidRPr="001E1A51">
        <w:rPr>
          <w:rFonts w:ascii="Times New Roman" w:hAnsi="Times New Roman" w:cs="Times New Roman"/>
          <w:sz w:val="18"/>
          <w:szCs w:val="18"/>
        </w:rPr>
        <w:tab/>
      </w:r>
      <w:r w:rsidR="001C6FA6" w:rsidRPr="001E1A51">
        <w:rPr>
          <w:rFonts w:ascii="Times New Roman" w:hAnsi="Times New Roman" w:cs="Times New Roman"/>
          <w:sz w:val="18"/>
          <w:szCs w:val="18"/>
        </w:rPr>
        <w:tab/>
      </w:r>
      <w:r w:rsidRPr="001E1A51">
        <w:rPr>
          <w:rFonts w:ascii="Times New Roman" w:hAnsi="Times New Roman" w:cs="Times New Roman"/>
          <w:sz w:val="18"/>
          <w:szCs w:val="18"/>
          <w:lang w:val="kk-KZ"/>
        </w:rPr>
        <w:t>С.К.</w:t>
      </w:r>
      <w:proofErr w:type="spellStart"/>
      <w:r w:rsidRPr="001E1A51">
        <w:rPr>
          <w:rFonts w:ascii="Times New Roman" w:hAnsi="Times New Roman" w:cs="Times New Roman"/>
          <w:sz w:val="18"/>
          <w:szCs w:val="18"/>
        </w:rPr>
        <w:t>Ке</w:t>
      </w:r>
      <w:proofErr w:type="spellEnd"/>
      <w:r w:rsidRPr="001E1A51">
        <w:rPr>
          <w:rFonts w:ascii="Times New Roman" w:hAnsi="Times New Roman" w:cs="Times New Roman"/>
          <w:sz w:val="18"/>
          <w:szCs w:val="18"/>
          <w:lang w:val="kk-KZ"/>
        </w:rPr>
        <w:t>ң</w:t>
      </w:r>
      <w:proofErr w:type="spellStart"/>
      <w:r w:rsidRPr="001E1A51">
        <w:rPr>
          <w:rFonts w:ascii="Times New Roman" w:hAnsi="Times New Roman" w:cs="Times New Roman"/>
          <w:sz w:val="18"/>
          <w:szCs w:val="18"/>
        </w:rPr>
        <w:t>испекова</w:t>
      </w:r>
      <w:proofErr w:type="spellEnd"/>
      <w:r w:rsidRPr="001E1A51">
        <w:rPr>
          <w:rFonts w:ascii="Times New Roman" w:hAnsi="Times New Roman" w:cs="Times New Roman"/>
          <w:sz w:val="18"/>
          <w:szCs w:val="18"/>
        </w:rPr>
        <w:t xml:space="preserve"> </w:t>
      </w:r>
    </w:p>
    <w:tbl>
      <w:tblPr>
        <w:tblW w:w="6360" w:type="dxa"/>
        <w:tblLook w:val="04A0" w:firstRow="1" w:lastRow="0" w:firstColumn="1" w:lastColumn="0" w:noHBand="0" w:noVBand="1"/>
      </w:tblPr>
      <w:tblGrid>
        <w:gridCol w:w="5020"/>
        <w:gridCol w:w="1340"/>
      </w:tblGrid>
      <w:tr w:rsidR="00807C89" w:rsidRPr="001E1A51" w14:paraId="715F8F01" w14:textId="77777777" w:rsidTr="00807C89">
        <w:trPr>
          <w:trHeight w:val="285"/>
        </w:trPr>
        <w:tc>
          <w:tcPr>
            <w:tcW w:w="5020" w:type="dxa"/>
            <w:tcBorders>
              <w:top w:val="nil"/>
              <w:left w:val="nil"/>
              <w:bottom w:val="nil"/>
              <w:right w:val="nil"/>
            </w:tcBorders>
            <w:shd w:val="clear" w:color="auto" w:fill="auto"/>
            <w:noWrap/>
            <w:vAlign w:val="bottom"/>
            <w:hideMark/>
          </w:tcPr>
          <w:p w14:paraId="51C9650F" w14:textId="77777777" w:rsidR="00807C89" w:rsidRPr="001E1A51" w:rsidRDefault="00807C89" w:rsidP="00807C89">
            <w:pPr>
              <w:spacing w:after="0" w:line="240" w:lineRule="auto"/>
              <w:rPr>
                <w:rFonts w:ascii="Times New Roman" w:eastAsia="Times New Roman" w:hAnsi="Times New Roman" w:cs="Times New Roman"/>
                <w:sz w:val="18"/>
                <w:szCs w:val="18"/>
              </w:rPr>
            </w:pPr>
            <w:proofErr w:type="spellStart"/>
            <w:r w:rsidRPr="001E1A51">
              <w:rPr>
                <w:rFonts w:ascii="Times New Roman" w:eastAsia="Times New Roman" w:hAnsi="Times New Roman" w:cs="Times New Roman"/>
                <w:sz w:val="18"/>
                <w:szCs w:val="18"/>
              </w:rPr>
              <w:t>Заңкеңесші</w:t>
            </w:r>
            <w:proofErr w:type="spellEnd"/>
          </w:p>
        </w:tc>
        <w:tc>
          <w:tcPr>
            <w:tcW w:w="1340" w:type="dxa"/>
            <w:tcBorders>
              <w:top w:val="nil"/>
              <w:left w:val="nil"/>
              <w:bottom w:val="nil"/>
              <w:right w:val="nil"/>
            </w:tcBorders>
            <w:shd w:val="clear" w:color="auto" w:fill="auto"/>
            <w:noWrap/>
            <w:vAlign w:val="bottom"/>
            <w:hideMark/>
          </w:tcPr>
          <w:p w14:paraId="3636DA40" w14:textId="77777777" w:rsidR="00807C89" w:rsidRPr="001E1A51" w:rsidRDefault="00807C89" w:rsidP="00807C89">
            <w:pPr>
              <w:spacing w:after="0" w:line="240" w:lineRule="auto"/>
              <w:rPr>
                <w:rFonts w:ascii="Times New Roman" w:eastAsia="Times New Roman" w:hAnsi="Times New Roman" w:cs="Times New Roman"/>
                <w:sz w:val="18"/>
                <w:szCs w:val="18"/>
              </w:rPr>
            </w:pPr>
            <w:proofErr w:type="spellStart"/>
            <w:r w:rsidRPr="001E1A51">
              <w:rPr>
                <w:rFonts w:ascii="Times New Roman" w:eastAsia="Times New Roman" w:hAnsi="Times New Roman" w:cs="Times New Roman"/>
                <w:sz w:val="18"/>
                <w:szCs w:val="18"/>
              </w:rPr>
              <w:t>Т.Н.Гуляева</w:t>
            </w:r>
            <w:proofErr w:type="spellEnd"/>
          </w:p>
        </w:tc>
      </w:tr>
      <w:tr w:rsidR="00807C89" w:rsidRPr="001E1A51" w14:paraId="508C2C86" w14:textId="77777777" w:rsidTr="00807C89">
        <w:trPr>
          <w:trHeight w:val="285"/>
        </w:trPr>
        <w:tc>
          <w:tcPr>
            <w:tcW w:w="5020" w:type="dxa"/>
            <w:tcBorders>
              <w:top w:val="nil"/>
              <w:left w:val="nil"/>
              <w:bottom w:val="nil"/>
              <w:right w:val="nil"/>
            </w:tcBorders>
            <w:shd w:val="clear" w:color="auto" w:fill="auto"/>
            <w:noWrap/>
            <w:vAlign w:val="bottom"/>
            <w:hideMark/>
          </w:tcPr>
          <w:p w14:paraId="79FE1DAF" w14:textId="77777777" w:rsidR="00807C89" w:rsidRPr="001E1A51" w:rsidRDefault="00807C89" w:rsidP="00807C89">
            <w:pPr>
              <w:spacing w:after="0" w:line="240" w:lineRule="auto"/>
              <w:rPr>
                <w:rFonts w:ascii="Times New Roman" w:eastAsia="Times New Roman" w:hAnsi="Times New Roman" w:cs="Times New Roman"/>
                <w:sz w:val="18"/>
                <w:szCs w:val="18"/>
              </w:rPr>
            </w:pPr>
            <w:proofErr w:type="spellStart"/>
            <w:r w:rsidRPr="001E1A51">
              <w:rPr>
                <w:rFonts w:ascii="Times New Roman" w:eastAsia="Times New Roman" w:hAnsi="Times New Roman" w:cs="Times New Roman"/>
                <w:sz w:val="18"/>
                <w:szCs w:val="18"/>
              </w:rPr>
              <w:t>хатшы</w:t>
            </w:r>
            <w:proofErr w:type="spellEnd"/>
          </w:p>
        </w:tc>
        <w:tc>
          <w:tcPr>
            <w:tcW w:w="1340" w:type="dxa"/>
            <w:tcBorders>
              <w:top w:val="nil"/>
              <w:left w:val="nil"/>
              <w:bottom w:val="nil"/>
              <w:right w:val="nil"/>
            </w:tcBorders>
            <w:shd w:val="clear" w:color="auto" w:fill="auto"/>
            <w:noWrap/>
            <w:vAlign w:val="bottom"/>
            <w:hideMark/>
          </w:tcPr>
          <w:p w14:paraId="24C5BA63" w14:textId="77777777" w:rsidR="00807C89" w:rsidRPr="001E1A51" w:rsidRDefault="00807C89" w:rsidP="00807C89">
            <w:pPr>
              <w:spacing w:after="0" w:line="240" w:lineRule="auto"/>
              <w:rPr>
                <w:rFonts w:ascii="Times New Roman" w:eastAsia="Times New Roman" w:hAnsi="Times New Roman" w:cs="Times New Roman"/>
                <w:sz w:val="18"/>
                <w:szCs w:val="18"/>
              </w:rPr>
            </w:pPr>
            <w:proofErr w:type="spellStart"/>
            <w:r w:rsidRPr="001E1A51">
              <w:rPr>
                <w:rFonts w:ascii="Times New Roman" w:eastAsia="Times New Roman" w:hAnsi="Times New Roman" w:cs="Times New Roman"/>
                <w:sz w:val="18"/>
                <w:szCs w:val="18"/>
              </w:rPr>
              <w:t>Г.Гордиенко</w:t>
            </w:r>
            <w:proofErr w:type="spellEnd"/>
          </w:p>
        </w:tc>
      </w:tr>
      <w:tr w:rsidR="00807C89" w:rsidRPr="001E1A51" w14:paraId="38747B0A" w14:textId="77777777" w:rsidTr="00807C89">
        <w:trPr>
          <w:trHeight w:val="285"/>
        </w:trPr>
        <w:tc>
          <w:tcPr>
            <w:tcW w:w="5020" w:type="dxa"/>
            <w:tcBorders>
              <w:top w:val="nil"/>
              <w:left w:val="nil"/>
              <w:bottom w:val="nil"/>
              <w:right w:val="nil"/>
            </w:tcBorders>
            <w:shd w:val="clear" w:color="auto" w:fill="auto"/>
            <w:noWrap/>
            <w:vAlign w:val="bottom"/>
            <w:hideMark/>
          </w:tcPr>
          <w:p w14:paraId="2C94F23D" w14:textId="77777777" w:rsidR="00807C89" w:rsidRPr="001E1A51" w:rsidRDefault="00807C89" w:rsidP="00807C89">
            <w:pPr>
              <w:spacing w:after="0" w:line="240" w:lineRule="auto"/>
              <w:rPr>
                <w:rFonts w:ascii="Times New Roman" w:eastAsia="Times New Roman" w:hAnsi="Times New Roman" w:cs="Times New Roman"/>
                <w:sz w:val="18"/>
                <w:szCs w:val="18"/>
              </w:rPr>
            </w:pPr>
          </w:p>
        </w:tc>
        <w:tc>
          <w:tcPr>
            <w:tcW w:w="1340" w:type="dxa"/>
            <w:tcBorders>
              <w:top w:val="nil"/>
              <w:left w:val="nil"/>
              <w:bottom w:val="nil"/>
              <w:right w:val="nil"/>
            </w:tcBorders>
            <w:shd w:val="clear" w:color="auto" w:fill="auto"/>
            <w:noWrap/>
            <w:vAlign w:val="bottom"/>
            <w:hideMark/>
          </w:tcPr>
          <w:p w14:paraId="691DD4AA" w14:textId="77777777" w:rsidR="00807C89" w:rsidRPr="001E1A51" w:rsidRDefault="00807C89" w:rsidP="00807C89">
            <w:pPr>
              <w:spacing w:after="0" w:line="240" w:lineRule="auto"/>
              <w:rPr>
                <w:rFonts w:ascii="Times New Roman" w:eastAsia="Times New Roman" w:hAnsi="Times New Roman" w:cs="Times New Roman"/>
                <w:sz w:val="18"/>
                <w:szCs w:val="18"/>
              </w:rPr>
            </w:pPr>
          </w:p>
        </w:tc>
      </w:tr>
      <w:tr w:rsidR="00807C89" w:rsidRPr="001E1A51" w14:paraId="4BFDA97F" w14:textId="77777777" w:rsidTr="00BE0B7F">
        <w:trPr>
          <w:trHeight w:val="285"/>
        </w:trPr>
        <w:tc>
          <w:tcPr>
            <w:tcW w:w="5020" w:type="dxa"/>
            <w:tcBorders>
              <w:top w:val="nil"/>
              <w:left w:val="nil"/>
              <w:bottom w:val="nil"/>
              <w:right w:val="nil"/>
            </w:tcBorders>
            <w:shd w:val="clear" w:color="auto" w:fill="auto"/>
            <w:noWrap/>
            <w:vAlign w:val="bottom"/>
          </w:tcPr>
          <w:p w14:paraId="67A0FD15" w14:textId="262198BF" w:rsidR="00807C89" w:rsidRPr="001E1A51" w:rsidRDefault="00807C89" w:rsidP="00807C89">
            <w:pPr>
              <w:spacing w:after="0" w:line="240" w:lineRule="auto"/>
              <w:rPr>
                <w:rFonts w:ascii="Times New Roman" w:eastAsia="Times New Roman" w:hAnsi="Times New Roman" w:cs="Times New Roman"/>
                <w:sz w:val="18"/>
                <w:szCs w:val="18"/>
              </w:rPr>
            </w:pPr>
          </w:p>
        </w:tc>
        <w:tc>
          <w:tcPr>
            <w:tcW w:w="1340" w:type="dxa"/>
            <w:tcBorders>
              <w:top w:val="nil"/>
              <w:left w:val="nil"/>
              <w:bottom w:val="nil"/>
              <w:right w:val="nil"/>
            </w:tcBorders>
            <w:shd w:val="clear" w:color="auto" w:fill="auto"/>
            <w:noWrap/>
            <w:vAlign w:val="bottom"/>
          </w:tcPr>
          <w:p w14:paraId="2619EF4A" w14:textId="77777777" w:rsidR="00807C89" w:rsidRPr="001E1A51" w:rsidRDefault="00807C89" w:rsidP="00807C89">
            <w:pPr>
              <w:spacing w:after="0" w:line="240" w:lineRule="auto"/>
              <w:rPr>
                <w:rFonts w:ascii="Times New Roman" w:eastAsia="Times New Roman" w:hAnsi="Times New Roman" w:cs="Times New Roman"/>
                <w:sz w:val="18"/>
                <w:szCs w:val="18"/>
              </w:rPr>
            </w:pPr>
          </w:p>
        </w:tc>
      </w:tr>
      <w:tr w:rsidR="00807C89" w:rsidRPr="001E1A51" w14:paraId="0E2FEF40" w14:textId="77777777" w:rsidTr="00BE0B7F">
        <w:trPr>
          <w:trHeight w:val="285"/>
        </w:trPr>
        <w:tc>
          <w:tcPr>
            <w:tcW w:w="5020" w:type="dxa"/>
            <w:tcBorders>
              <w:top w:val="nil"/>
              <w:left w:val="nil"/>
              <w:bottom w:val="nil"/>
              <w:right w:val="nil"/>
            </w:tcBorders>
            <w:shd w:val="clear" w:color="auto" w:fill="auto"/>
            <w:noWrap/>
            <w:vAlign w:val="bottom"/>
          </w:tcPr>
          <w:p w14:paraId="5D5C4F24" w14:textId="453680F1" w:rsidR="00807C89" w:rsidRPr="001E1A51" w:rsidRDefault="00807C89" w:rsidP="00807C89">
            <w:pPr>
              <w:spacing w:after="0" w:line="240" w:lineRule="auto"/>
              <w:rPr>
                <w:rFonts w:ascii="Times New Roman" w:eastAsia="Times New Roman" w:hAnsi="Times New Roman" w:cs="Times New Roman"/>
                <w:sz w:val="18"/>
                <w:szCs w:val="18"/>
              </w:rPr>
            </w:pPr>
          </w:p>
        </w:tc>
        <w:tc>
          <w:tcPr>
            <w:tcW w:w="1340" w:type="dxa"/>
            <w:tcBorders>
              <w:top w:val="nil"/>
              <w:left w:val="nil"/>
              <w:bottom w:val="nil"/>
              <w:right w:val="nil"/>
            </w:tcBorders>
            <w:shd w:val="clear" w:color="auto" w:fill="auto"/>
            <w:noWrap/>
            <w:vAlign w:val="bottom"/>
          </w:tcPr>
          <w:p w14:paraId="39550865" w14:textId="71EDA742" w:rsidR="00807C89" w:rsidRPr="001E1A51" w:rsidRDefault="00807C89" w:rsidP="00807C89">
            <w:pPr>
              <w:spacing w:after="0" w:line="240" w:lineRule="auto"/>
              <w:rPr>
                <w:rFonts w:ascii="Times New Roman" w:eastAsia="Times New Roman" w:hAnsi="Times New Roman" w:cs="Times New Roman"/>
                <w:sz w:val="18"/>
                <w:szCs w:val="18"/>
              </w:rPr>
            </w:pPr>
          </w:p>
        </w:tc>
      </w:tr>
    </w:tbl>
    <w:p w14:paraId="59588B6C" w14:textId="77777777" w:rsidR="00807C89" w:rsidRPr="001E1A51" w:rsidRDefault="00807C89" w:rsidP="00237874">
      <w:pPr>
        <w:jc w:val="both"/>
        <w:rPr>
          <w:rFonts w:ascii="Times New Roman" w:hAnsi="Times New Roman" w:cs="Times New Roman"/>
          <w:sz w:val="18"/>
          <w:szCs w:val="18"/>
        </w:rPr>
      </w:pPr>
    </w:p>
    <w:p w14:paraId="2DCF1195" w14:textId="77777777" w:rsidR="00237874" w:rsidRPr="001E1A51" w:rsidRDefault="00237874" w:rsidP="00237874">
      <w:pPr>
        <w:jc w:val="both"/>
        <w:rPr>
          <w:rFonts w:ascii="Times New Roman" w:hAnsi="Times New Roman" w:cs="Times New Roman"/>
          <w:sz w:val="18"/>
          <w:szCs w:val="18"/>
        </w:rPr>
      </w:pPr>
    </w:p>
    <w:p w14:paraId="35DFACBB" w14:textId="77777777" w:rsidR="00237874" w:rsidRDefault="00237874" w:rsidP="00237874">
      <w:pPr>
        <w:jc w:val="both"/>
        <w:rPr>
          <w:rFonts w:ascii="Times New Roman" w:hAnsi="Times New Roman" w:cs="Times New Roman"/>
          <w:sz w:val="18"/>
          <w:szCs w:val="18"/>
        </w:rPr>
      </w:pPr>
    </w:p>
    <w:p w14:paraId="64683A5C" w14:textId="77777777" w:rsidR="00DE776F" w:rsidRDefault="00DE776F" w:rsidP="00237874">
      <w:pPr>
        <w:jc w:val="both"/>
        <w:rPr>
          <w:rFonts w:ascii="Times New Roman" w:hAnsi="Times New Roman" w:cs="Times New Roman"/>
          <w:sz w:val="18"/>
          <w:szCs w:val="18"/>
        </w:rPr>
      </w:pPr>
    </w:p>
    <w:p w14:paraId="78ABA558" w14:textId="77777777" w:rsidR="00DE776F" w:rsidRDefault="00DE776F" w:rsidP="00237874">
      <w:pPr>
        <w:jc w:val="both"/>
        <w:rPr>
          <w:rFonts w:ascii="Times New Roman" w:hAnsi="Times New Roman" w:cs="Times New Roman"/>
          <w:sz w:val="18"/>
          <w:szCs w:val="18"/>
        </w:rPr>
      </w:pPr>
    </w:p>
    <w:p w14:paraId="65727303" w14:textId="77777777" w:rsidR="00DE776F" w:rsidRDefault="00DE776F" w:rsidP="00237874">
      <w:pPr>
        <w:jc w:val="both"/>
        <w:rPr>
          <w:rFonts w:ascii="Times New Roman" w:hAnsi="Times New Roman" w:cs="Times New Roman"/>
          <w:sz w:val="18"/>
          <w:szCs w:val="18"/>
        </w:rPr>
      </w:pPr>
    </w:p>
    <w:p w14:paraId="0AF5C7E7" w14:textId="77777777" w:rsidR="00237874" w:rsidRDefault="00237874" w:rsidP="00356F8C">
      <w:pPr>
        <w:jc w:val="right"/>
        <w:rPr>
          <w:rFonts w:ascii="Times New Roman" w:eastAsia="Times New Roman" w:hAnsi="Times New Roman" w:cs="Times New Roman"/>
          <w:b/>
          <w:bCs/>
          <w:sz w:val="24"/>
          <w:szCs w:val="24"/>
          <w:lang w:eastAsia="ru-RU"/>
        </w:rPr>
      </w:pPr>
    </w:p>
    <w:sectPr w:rsidR="00237874" w:rsidSect="00510E99">
      <w:pgSz w:w="11906" w:h="16838"/>
      <w:pgMar w:top="851"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87420"/>
    <w:multiLevelType w:val="multilevel"/>
    <w:tmpl w:val="935EE4B6"/>
    <w:lvl w:ilvl="0">
      <w:start w:val="1"/>
      <w:numFmt w:val="bullet"/>
      <w:lvlText w:val=""/>
      <w:lvlJc w:val="left"/>
      <w:pPr>
        <w:ind w:left="720" w:hanging="360"/>
      </w:pPr>
      <w:rPr>
        <w:rFonts w:ascii="Symbol" w:hAnsi="Symbol" w:cs="Wingdings" w:hint="default"/>
        <w:spacing w:val="-4"/>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pacing w:val="-4"/>
        <w:sz w:val="28"/>
        <w:szCs w:val="28"/>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pacing w:val="-4"/>
        <w:sz w:val="28"/>
        <w:szCs w:val="28"/>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pacing w:val="-4"/>
        <w:sz w:val="28"/>
        <w:szCs w:val="28"/>
      </w:rPr>
    </w:lvl>
  </w:abstractNum>
  <w:abstractNum w:abstractNumId="1" w15:restartNumberingAfterBreak="0">
    <w:nsid w:val="5FC303E3"/>
    <w:multiLevelType w:val="hybridMultilevel"/>
    <w:tmpl w:val="AC7EE968"/>
    <w:lvl w:ilvl="0" w:tplc="765C360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68474053">
    <w:abstractNumId w:val="1"/>
  </w:num>
  <w:num w:numId="2" w16cid:durableId="573977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F8C"/>
    <w:rsid w:val="00020988"/>
    <w:rsid w:val="000715DC"/>
    <w:rsid w:val="00083BDD"/>
    <w:rsid w:val="001C6FA6"/>
    <w:rsid w:val="001E1A51"/>
    <w:rsid w:val="00237874"/>
    <w:rsid w:val="0026180A"/>
    <w:rsid w:val="00356F8C"/>
    <w:rsid w:val="003A730F"/>
    <w:rsid w:val="003D4289"/>
    <w:rsid w:val="00510E99"/>
    <w:rsid w:val="005163F0"/>
    <w:rsid w:val="005208BE"/>
    <w:rsid w:val="00585603"/>
    <w:rsid w:val="006C038E"/>
    <w:rsid w:val="00761C21"/>
    <w:rsid w:val="00775DCE"/>
    <w:rsid w:val="007A2F75"/>
    <w:rsid w:val="00807C89"/>
    <w:rsid w:val="00810BF1"/>
    <w:rsid w:val="00996D91"/>
    <w:rsid w:val="009C2C7A"/>
    <w:rsid w:val="00B12FF1"/>
    <w:rsid w:val="00B473A9"/>
    <w:rsid w:val="00BE0B7F"/>
    <w:rsid w:val="00BF0D34"/>
    <w:rsid w:val="00BF2F2C"/>
    <w:rsid w:val="00D162EA"/>
    <w:rsid w:val="00DB409E"/>
    <w:rsid w:val="00DD25D9"/>
    <w:rsid w:val="00DE776F"/>
    <w:rsid w:val="00FF7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6FBBB"/>
  <w15:docId w15:val="{B0D6BDAF-9919-480D-8700-0FC0DE3D5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F8C"/>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6F8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nhideWhenUsed/>
    <w:qFormat/>
    <w:rsid w:val="00B12FF1"/>
    <w:pPr>
      <w:spacing w:after="0" w:line="240" w:lineRule="auto"/>
    </w:pPr>
    <w:rPr>
      <w:rFonts w:ascii="Consolas" w:hAnsi="Consolas" w:cs="Consolas"/>
      <w:sz w:val="21"/>
      <w:szCs w:val="21"/>
    </w:rPr>
  </w:style>
  <w:style w:type="character" w:customStyle="1" w:styleId="a5">
    <w:name w:val="Текст Знак"/>
    <w:basedOn w:val="a0"/>
    <w:link w:val="a4"/>
    <w:rsid w:val="00B12FF1"/>
    <w:rPr>
      <w:rFonts w:ascii="Consolas" w:hAnsi="Consolas" w:cs="Consolas"/>
      <w:kern w:val="0"/>
      <w:sz w:val="21"/>
      <w:szCs w:val="21"/>
      <w14:ligatures w14:val="none"/>
    </w:rPr>
  </w:style>
  <w:style w:type="paragraph" w:styleId="HTML">
    <w:name w:val="HTML Preformatted"/>
    <w:basedOn w:val="a"/>
    <w:link w:val="HTML0"/>
    <w:uiPriority w:val="99"/>
    <w:semiHidden/>
    <w:unhideWhenUsed/>
    <w:rsid w:val="009C2C7A"/>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9C2C7A"/>
    <w:rPr>
      <w:rFonts w:ascii="Consolas" w:hAnsi="Consola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1212">
      <w:bodyDiv w:val="1"/>
      <w:marLeft w:val="0"/>
      <w:marRight w:val="0"/>
      <w:marTop w:val="0"/>
      <w:marBottom w:val="0"/>
      <w:divBdr>
        <w:top w:val="none" w:sz="0" w:space="0" w:color="auto"/>
        <w:left w:val="none" w:sz="0" w:space="0" w:color="auto"/>
        <w:bottom w:val="none" w:sz="0" w:space="0" w:color="auto"/>
        <w:right w:val="none" w:sz="0" w:space="0" w:color="auto"/>
      </w:divBdr>
    </w:div>
    <w:div w:id="96415837">
      <w:bodyDiv w:val="1"/>
      <w:marLeft w:val="0"/>
      <w:marRight w:val="0"/>
      <w:marTop w:val="0"/>
      <w:marBottom w:val="0"/>
      <w:divBdr>
        <w:top w:val="none" w:sz="0" w:space="0" w:color="auto"/>
        <w:left w:val="none" w:sz="0" w:space="0" w:color="auto"/>
        <w:bottom w:val="none" w:sz="0" w:space="0" w:color="auto"/>
        <w:right w:val="none" w:sz="0" w:space="0" w:color="auto"/>
      </w:divBdr>
    </w:div>
    <w:div w:id="210460836">
      <w:bodyDiv w:val="1"/>
      <w:marLeft w:val="0"/>
      <w:marRight w:val="0"/>
      <w:marTop w:val="0"/>
      <w:marBottom w:val="0"/>
      <w:divBdr>
        <w:top w:val="none" w:sz="0" w:space="0" w:color="auto"/>
        <w:left w:val="none" w:sz="0" w:space="0" w:color="auto"/>
        <w:bottom w:val="none" w:sz="0" w:space="0" w:color="auto"/>
        <w:right w:val="none" w:sz="0" w:space="0" w:color="auto"/>
      </w:divBdr>
    </w:div>
    <w:div w:id="250092411">
      <w:bodyDiv w:val="1"/>
      <w:marLeft w:val="0"/>
      <w:marRight w:val="0"/>
      <w:marTop w:val="0"/>
      <w:marBottom w:val="0"/>
      <w:divBdr>
        <w:top w:val="none" w:sz="0" w:space="0" w:color="auto"/>
        <w:left w:val="none" w:sz="0" w:space="0" w:color="auto"/>
        <w:bottom w:val="none" w:sz="0" w:space="0" w:color="auto"/>
        <w:right w:val="none" w:sz="0" w:space="0" w:color="auto"/>
      </w:divBdr>
    </w:div>
    <w:div w:id="334965922">
      <w:bodyDiv w:val="1"/>
      <w:marLeft w:val="0"/>
      <w:marRight w:val="0"/>
      <w:marTop w:val="0"/>
      <w:marBottom w:val="0"/>
      <w:divBdr>
        <w:top w:val="none" w:sz="0" w:space="0" w:color="auto"/>
        <w:left w:val="none" w:sz="0" w:space="0" w:color="auto"/>
        <w:bottom w:val="none" w:sz="0" w:space="0" w:color="auto"/>
        <w:right w:val="none" w:sz="0" w:space="0" w:color="auto"/>
      </w:divBdr>
    </w:div>
    <w:div w:id="341470716">
      <w:bodyDiv w:val="1"/>
      <w:marLeft w:val="0"/>
      <w:marRight w:val="0"/>
      <w:marTop w:val="0"/>
      <w:marBottom w:val="0"/>
      <w:divBdr>
        <w:top w:val="none" w:sz="0" w:space="0" w:color="auto"/>
        <w:left w:val="none" w:sz="0" w:space="0" w:color="auto"/>
        <w:bottom w:val="none" w:sz="0" w:space="0" w:color="auto"/>
        <w:right w:val="none" w:sz="0" w:space="0" w:color="auto"/>
      </w:divBdr>
    </w:div>
    <w:div w:id="428696962">
      <w:bodyDiv w:val="1"/>
      <w:marLeft w:val="0"/>
      <w:marRight w:val="0"/>
      <w:marTop w:val="0"/>
      <w:marBottom w:val="0"/>
      <w:divBdr>
        <w:top w:val="none" w:sz="0" w:space="0" w:color="auto"/>
        <w:left w:val="none" w:sz="0" w:space="0" w:color="auto"/>
        <w:bottom w:val="none" w:sz="0" w:space="0" w:color="auto"/>
        <w:right w:val="none" w:sz="0" w:space="0" w:color="auto"/>
      </w:divBdr>
    </w:div>
    <w:div w:id="443616371">
      <w:bodyDiv w:val="1"/>
      <w:marLeft w:val="0"/>
      <w:marRight w:val="0"/>
      <w:marTop w:val="0"/>
      <w:marBottom w:val="0"/>
      <w:divBdr>
        <w:top w:val="none" w:sz="0" w:space="0" w:color="auto"/>
        <w:left w:val="none" w:sz="0" w:space="0" w:color="auto"/>
        <w:bottom w:val="none" w:sz="0" w:space="0" w:color="auto"/>
        <w:right w:val="none" w:sz="0" w:space="0" w:color="auto"/>
      </w:divBdr>
    </w:div>
    <w:div w:id="511727863">
      <w:bodyDiv w:val="1"/>
      <w:marLeft w:val="0"/>
      <w:marRight w:val="0"/>
      <w:marTop w:val="0"/>
      <w:marBottom w:val="0"/>
      <w:divBdr>
        <w:top w:val="none" w:sz="0" w:space="0" w:color="auto"/>
        <w:left w:val="none" w:sz="0" w:space="0" w:color="auto"/>
        <w:bottom w:val="none" w:sz="0" w:space="0" w:color="auto"/>
        <w:right w:val="none" w:sz="0" w:space="0" w:color="auto"/>
      </w:divBdr>
    </w:div>
    <w:div w:id="607812679">
      <w:bodyDiv w:val="1"/>
      <w:marLeft w:val="0"/>
      <w:marRight w:val="0"/>
      <w:marTop w:val="0"/>
      <w:marBottom w:val="0"/>
      <w:divBdr>
        <w:top w:val="none" w:sz="0" w:space="0" w:color="auto"/>
        <w:left w:val="none" w:sz="0" w:space="0" w:color="auto"/>
        <w:bottom w:val="none" w:sz="0" w:space="0" w:color="auto"/>
        <w:right w:val="none" w:sz="0" w:space="0" w:color="auto"/>
      </w:divBdr>
    </w:div>
    <w:div w:id="707921681">
      <w:bodyDiv w:val="1"/>
      <w:marLeft w:val="0"/>
      <w:marRight w:val="0"/>
      <w:marTop w:val="0"/>
      <w:marBottom w:val="0"/>
      <w:divBdr>
        <w:top w:val="none" w:sz="0" w:space="0" w:color="auto"/>
        <w:left w:val="none" w:sz="0" w:space="0" w:color="auto"/>
        <w:bottom w:val="none" w:sz="0" w:space="0" w:color="auto"/>
        <w:right w:val="none" w:sz="0" w:space="0" w:color="auto"/>
      </w:divBdr>
    </w:div>
    <w:div w:id="731388376">
      <w:bodyDiv w:val="1"/>
      <w:marLeft w:val="0"/>
      <w:marRight w:val="0"/>
      <w:marTop w:val="0"/>
      <w:marBottom w:val="0"/>
      <w:divBdr>
        <w:top w:val="none" w:sz="0" w:space="0" w:color="auto"/>
        <w:left w:val="none" w:sz="0" w:space="0" w:color="auto"/>
        <w:bottom w:val="none" w:sz="0" w:space="0" w:color="auto"/>
        <w:right w:val="none" w:sz="0" w:space="0" w:color="auto"/>
      </w:divBdr>
    </w:div>
    <w:div w:id="757600033">
      <w:bodyDiv w:val="1"/>
      <w:marLeft w:val="0"/>
      <w:marRight w:val="0"/>
      <w:marTop w:val="0"/>
      <w:marBottom w:val="0"/>
      <w:divBdr>
        <w:top w:val="none" w:sz="0" w:space="0" w:color="auto"/>
        <w:left w:val="none" w:sz="0" w:space="0" w:color="auto"/>
        <w:bottom w:val="none" w:sz="0" w:space="0" w:color="auto"/>
        <w:right w:val="none" w:sz="0" w:space="0" w:color="auto"/>
      </w:divBdr>
    </w:div>
    <w:div w:id="814832601">
      <w:bodyDiv w:val="1"/>
      <w:marLeft w:val="0"/>
      <w:marRight w:val="0"/>
      <w:marTop w:val="0"/>
      <w:marBottom w:val="0"/>
      <w:divBdr>
        <w:top w:val="none" w:sz="0" w:space="0" w:color="auto"/>
        <w:left w:val="none" w:sz="0" w:space="0" w:color="auto"/>
        <w:bottom w:val="none" w:sz="0" w:space="0" w:color="auto"/>
        <w:right w:val="none" w:sz="0" w:space="0" w:color="auto"/>
      </w:divBdr>
    </w:div>
    <w:div w:id="857890330">
      <w:bodyDiv w:val="1"/>
      <w:marLeft w:val="0"/>
      <w:marRight w:val="0"/>
      <w:marTop w:val="0"/>
      <w:marBottom w:val="0"/>
      <w:divBdr>
        <w:top w:val="none" w:sz="0" w:space="0" w:color="auto"/>
        <w:left w:val="none" w:sz="0" w:space="0" w:color="auto"/>
        <w:bottom w:val="none" w:sz="0" w:space="0" w:color="auto"/>
        <w:right w:val="none" w:sz="0" w:space="0" w:color="auto"/>
      </w:divBdr>
    </w:div>
    <w:div w:id="927466936">
      <w:bodyDiv w:val="1"/>
      <w:marLeft w:val="0"/>
      <w:marRight w:val="0"/>
      <w:marTop w:val="0"/>
      <w:marBottom w:val="0"/>
      <w:divBdr>
        <w:top w:val="none" w:sz="0" w:space="0" w:color="auto"/>
        <w:left w:val="none" w:sz="0" w:space="0" w:color="auto"/>
        <w:bottom w:val="none" w:sz="0" w:space="0" w:color="auto"/>
        <w:right w:val="none" w:sz="0" w:space="0" w:color="auto"/>
      </w:divBdr>
    </w:div>
    <w:div w:id="940796161">
      <w:bodyDiv w:val="1"/>
      <w:marLeft w:val="0"/>
      <w:marRight w:val="0"/>
      <w:marTop w:val="0"/>
      <w:marBottom w:val="0"/>
      <w:divBdr>
        <w:top w:val="none" w:sz="0" w:space="0" w:color="auto"/>
        <w:left w:val="none" w:sz="0" w:space="0" w:color="auto"/>
        <w:bottom w:val="none" w:sz="0" w:space="0" w:color="auto"/>
        <w:right w:val="none" w:sz="0" w:space="0" w:color="auto"/>
      </w:divBdr>
    </w:div>
    <w:div w:id="1024793747">
      <w:bodyDiv w:val="1"/>
      <w:marLeft w:val="0"/>
      <w:marRight w:val="0"/>
      <w:marTop w:val="0"/>
      <w:marBottom w:val="0"/>
      <w:divBdr>
        <w:top w:val="none" w:sz="0" w:space="0" w:color="auto"/>
        <w:left w:val="none" w:sz="0" w:space="0" w:color="auto"/>
        <w:bottom w:val="none" w:sz="0" w:space="0" w:color="auto"/>
        <w:right w:val="none" w:sz="0" w:space="0" w:color="auto"/>
      </w:divBdr>
    </w:div>
    <w:div w:id="1071657821">
      <w:bodyDiv w:val="1"/>
      <w:marLeft w:val="0"/>
      <w:marRight w:val="0"/>
      <w:marTop w:val="0"/>
      <w:marBottom w:val="0"/>
      <w:divBdr>
        <w:top w:val="none" w:sz="0" w:space="0" w:color="auto"/>
        <w:left w:val="none" w:sz="0" w:space="0" w:color="auto"/>
        <w:bottom w:val="none" w:sz="0" w:space="0" w:color="auto"/>
        <w:right w:val="none" w:sz="0" w:space="0" w:color="auto"/>
      </w:divBdr>
    </w:div>
    <w:div w:id="1111168647">
      <w:bodyDiv w:val="1"/>
      <w:marLeft w:val="0"/>
      <w:marRight w:val="0"/>
      <w:marTop w:val="0"/>
      <w:marBottom w:val="0"/>
      <w:divBdr>
        <w:top w:val="none" w:sz="0" w:space="0" w:color="auto"/>
        <w:left w:val="none" w:sz="0" w:space="0" w:color="auto"/>
        <w:bottom w:val="none" w:sz="0" w:space="0" w:color="auto"/>
        <w:right w:val="none" w:sz="0" w:space="0" w:color="auto"/>
      </w:divBdr>
    </w:div>
    <w:div w:id="1331300245">
      <w:bodyDiv w:val="1"/>
      <w:marLeft w:val="0"/>
      <w:marRight w:val="0"/>
      <w:marTop w:val="0"/>
      <w:marBottom w:val="0"/>
      <w:divBdr>
        <w:top w:val="none" w:sz="0" w:space="0" w:color="auto"/>
        <w:left w:val="none" w:sz="0" w:space="0" w:color="auto"/>
        <w:bottom w:val="none" w:sz="0" w:space="0" w:color="auto"/>
        <w:right w:val="none" w:sz="0" w:space="0" w:color="auto"/>
      </w:divBdr>
    </w:div>
    <w:div w:id="1407148644">
      <w:bodyDiv w:val="1"/>
      <w:marLeft w:val="0"/>
      <w:marRight w:val="0"/>
      <w:marTop w:val="0"/>
      <w:marBottom w:val="0"/>
      <w:divBdr>
        <w:top w:val="none" w:sz="0" w:space="0" w:color="auto"/>
        <w:left w:val="none" w:sz="0" w:space="0" w:color="auto"/>
        <w:bottom w:val="none" w:sz="0" w:space="0" w:color="auto"/>
        <w:right w:val="none" w:sz="0" w:space="0" w:color="auto"/>
      </w:divBdr>
    </w:div>
    <w:div w:id="1416324106">
      <w:bodyDiv w:val="1"/>
      <w:marLeft w:val="0"/>
      <w:marRight w:val="0"/>
      <w:marTop w:val="0"/>
      <w:marBottom w:val="0"/>
      <w:divBdr>
        <w:top w:val="none" w:sz="0" w:space="0" w:color="auto"/>
        <w:left w:val="none" w:sz="0" w:space="0" w:color="auto"/>
        <w:bottom w:val="none" w:sz="0" w:space="0" w:color="auto"/>
        <w:right w:val="none" w:sz="0" w:space="0" w:color="auto"/>
      </w:divBdr>
    </w:div>
    <w:div w:id="1476796192">
      <w:bodyDiv w:val="1"/>
      <w:marLeft w:val="0"/>
      <w:marRight w:val="0"/>
      <w:marTop w:val="0"/>
      <w:marBottom w:val="0"/>
      <w:divBdr>
        <w:top w:val="none" w:sz="0" w:space="0" w:color="auto"/>
        <w:left w:val="none" w:sz="0" w:space="0" w:color="auto"/>
        <w:bottom w:val="none" w:sz="0" w:space="0" w:color="auto"/>
        <w:right w:val="none" w:sz="0" w:space="0" w:color="auto"/>
      </w:divBdr>
    </w:div>
    <w:div w:id="1721905663">
      <w:bodyDiv w:val="1"/>
      <w:marLeft w:val="0"/>
      <w:marRight w:val="0"/>
      <w:marTop w:val="0"/>
      <w:marBottom w:val="0"/>
      <w:divBdr>
        <w:top w:val="none" w:sz="0" w:space="0" w:color="auto"/>
        <w:left w:val="none" w:sz="0" w:space="0" w:color="auto"/>
        <w:bottom w:val="none" w:sz="0" w:space="0" w:color="auto"/>
        <w:right w:val="none" w:sz="0" w:space="0" w:color="auto"/>
      </w:divBdr>
    </w:div>
    <w:div w:id="1766724901">
      <w:bodyDiv w:val="1"/>
      <w:marLeft w:val="0"/>
      <w:marRight w:val="0"/>
      <w:marTop w:val="0"/>
      <w:marBottom w:val="0"/>
      <w:divBdr>
        <w:top w:val="none" w:sz="0" w:space="0" w:color="auto"/>
        <w:left w:val="none" w:sz="0" w:space="0" w:color="auto"/>
        <w:bottom w:val="none" w:sz="0" w:space="0" w:color="auto"/>
        <w:right w:val="none" w:sz="0" w:space="0" w:color="auto"/>
      </w:divBdr>
    </w:div>
    <w:div w:id="1767190012">
      <w:bodyDiv w:val="1"/>
      <w:marLeft w:val="0"/>
      <w:marRight w:val="0"/>
      <w:marTop w:val="0"/>
      <w:marBottom w:val="0"/>
      <w:divBdr>
        <w:top w:val="none" w:sz="0" w:space="0" w:color="auto"/>
        <w:left w:val="none" w:sz="0" w:space="0" w:color="auto"/>
        <w:bottom w:val="none" w:sz="0" w:space="0" w:color="auto"/>
        <w:right w:val="none" w:sz="0" w:space="0" w:color="auto"/>
      </w:divBdr>
    </w:div>
    <w:div w:id="1820462688">
      <w:bodyDiv w:val="1"/>
      <w:marLeft w:val="0"/>
      <w:marRight w:val="0"/>
      <w:marTop w:val="0"/>
      <w:marBottom w:val="0"/>
      <w:divBdr>
        <w:top w:val="none" w:sz="0" w:space="0" w:color="auto"/>
        <w:left w:val="none" w:sz="0" w:space="0" w:color="auto"/>
        <w:bottom w:val="none" w:sz="0" w:space="0" w:color="auto"/>
        <w:right w:val="none" w:sz="0" w:space="0" w:color="auto"/>
      </w:divBdr>
    </w:div>
    <w:div w:id="1888910646">
      <w:bodyDiv w:val="1"/>
      <w:marLeft w:val="0"/>
      <w:marRight w:val="0"/>
      <w:marTop w:val="0"/>
      <w:marBottom w:val="0"/>
      <w:divBdr>
        <w:top w:val="none" w:sz="0" w:space="0" w:color="auto"/>
        <w:left w:val="none" w:sz="0" w:space="0" w:color="auto"/>
        <w:bottom w:val="none" w:sz="0" w:space="0" w:color="auto"/>
        <w:right w:val="none" w:sz="0" w:space="0" w:color="auto"/>
      </w:divBdr>
    </w:div>
    <w:div w:id="1899434238">
      <w:bodyDiv w:val="1"/>
      <w:marLeft w:val="0"/>
      <w:marRight w:val="0"/>
      <w:marTop w:val="0"/>
      <w:marBottom w:val="0"/>
      <w:divBdr>
        <w:top w:val="none" w:sz="0" w:space="0" w:color="auto"/>
        <w:left w:val="none" w:sz="0" w:space="0" w:color="auto"/>
        <w:bottom w:val="none" w:sz="0" w:space="0" w:color="auto"/>
        <w:right w:val="none" w:sz="0" w:space="0" w:color="auto"/>
      </w:divBdr>
    </w:div>
    <w:div w:id="1902519672">
      <w:bodyDiv w:val="1"/>
      <w:marLeft w:val="0"/>
      <w:marRight w:val="0"/>
      <w:marTop w:val="0"/>
      <w:marBottom w:val="0"/>
      <w:divBdr>
        <w:top w:val="none" w:sz="0" w:space="0" w:color="auto"/>
        <w:left w:val="none" w:sz="0" w:space="0" w:color="auto"/>
        <w:bottom w:val="none" w:sz="0" w:space="0" w:color="auto"/>
        <w:right w:val="none" w:sz="0" w:space="0" w:color="auto"/>
      </w:divBdr>
    </w:div>
    <w:div w:id="1944067159">
      <w:bodyDiv w:val="1"/>
      <w:marLeft w:val="0"/>
      <w:marRight w:val="0"/>
      <w:marTop w:val="0"/>
      <w:marBottom w:val="0"/>
      <w:divBdr>
        <w:top w:val="none" w:sz="0" w:space="0" w:color="auto"/>
        <w:left w:val="none" w:sz="0" w:space="0" w:color="auto"/>
        <w:bottom w:val="none" w:sz="0" w:space="0" w:color="auto"/>
        <w:right w:val="none" w:sz="0" w:space="0" w:color="auto"/>
      </w:divBdr>
    </w:div>
    <w:div w:id="1981110296">
      <w:bodyDiv w:val="1"/>
      <w:marLeft w:val="0"/>
      <w:marRight w:val="0"/>
      <w:marTop w:val="0"/>
      <w:marBottom w:val="0"/>
      <w:divBdr>
        <w:top w:val="none" w:sz="0" w:space="0" w:color="auto"/>
        <w:left w:val="none" w:sz="0" w:space="0" w:color="auto"/>
        <w:bottom w:val="none" w:sz="0" w:space="0" w:color="auto"/>
        <w:right w:val="none" w:sz="0" w:space="0" w:color="auto"/>
      </w:divBdr>
    </w:div>
    <w:div w:id="2034257879">
      <w:bodyDiv w:val="1"/>
      <w:marLeft w:val="0"/>
      <w:marRight w:val="0"/>
      <w:marTop w:val="0"/>
      <w:marBottom w:val="0"/>
      <w:divBdr>
        <w:top w:val="none" w:sz="0" w:space="0" w:color="auto"/>
        <w:left w:val="none" w:sz="0" w:space="0" w:color="auto"/>
        <w:bottom w:val="none" w:sz="0" w:space="0" w:color="auto"/>
        <w:right w:val="none" w:sz="0" w:space="0" w:color="auto"/>
      </w:divBdr>
    </w:div>
    <w:div w:id="2067533593">
      <w:bodyDiv w:val="1"/>
      <w:marLeft w:val="0"/>
      <w:marRight w:val="0"/>
      <w:marTop w:val="0"/>
      <w:marBottom w:val="0"/>
      <w:divBdr>
        <w:top w:val="none" w:sz="0" w:space="0" w:color="auto"/>
        <w:left w:val="none" w:sz="0" w:space="0" w:color="auto"/>
        <w:bottom w:val="none" w:sz="0" w:space="0" w:color="auto"/>
        <w:right w:val="none" w:sz="0" w:space="0" w:color="auto"/>
      </w:divBdr>
    </w:div>
    <w:div w:id="2109232810">
      <w:bodyDiv w:val="1"/>
      <w:marLeft w:val="0"/>
      <w:marRight w:val="0"/>
      <w:marTop w:val="0"/>
      <w:marBottom w:val="0"/>
      <w:divBdr>
        <w:top w:val="none" w:sz="0" w:space="0" w:color="auto"/>
        <w:left w:val="none" w:sz="0" w:space="0" w:color="auto"/>
        <w:bottom w:val="none" w:sz="0" w:space="0" w:color="auto"/>
        <w:right w:val="none" w:sz="0" w:space="0" w:color="auto"/>
      </w:divBdr>
    </w:div>
    <w:div w:id="211629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1990</Words>
  <Characters>11346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ВКО Центр СПИД</cp:lastModifiedBy>
  <cp:revision>30</cp:revision>
  <cp:lastPrinted>2024-01-23T08:52:00Z</cp:lastPrinted>
  <dcterms:created xsi:type="dcterms:W3CDTF">2023-03-17T06:58:00Z</dcterms:created>
  <dcterms:modified xsi:type="dcterms:W3CDTF">2024-01-23T08:52:00Z</dcterms:modified>
</cp:coreProperties>
</file>